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D0490" w14:textId="3E6B12C6"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600BD8">
        <w:rPr>
          <w:rFonts w:eastAsia="宋体" w:hint="eastAsia"/>
          <w:sz w:val="22"/>
          <w:lang w:eastAsia="zh-CN"/>
        </w:rPr>
        <w:t>10</w:t>
      </w:r>
      <w:r w:rsidR="006E1252">
        <w:rPr>
          <w:rFonts w:eastAsia="宋体"/>
          <w:sz w:val="22"/>
          <w:lang w:eastAsia="zh-CN"/>
        </w:rPr>
        <w:t>3</w:t>
      </w:r>
      <w:r w:rsidR="00B35982">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sidR="00EC513B" w:rsidRPr="00EC513B">
        <w:t xml:space="preserve"> </w:t>
      </w:r>
      <w:r w:rsidR="0071128A" w:rsidRPr="0071128A">
        <w:rPr>
          <w:rFonts w:eastAsia="宋体"/>
          <w:sz w:val="22"/>
          <w:lang w:eastAsia="zh-CN"/>
        </w:rPr>
        <w:t>2008223</w:t>
      </w:r>
    </w:p>
    <w:p w14:paraId="5274BA97" w14:textId="3BD04EBB" w:rsidR="002328B0" w:rsidRDefault="00ED622A" w:rsidP="002328B0">
      <w:pPr>
        <w:pStyle w:val="a4"/>
        <w:tabs>
          <w:tab w:val="left" w:pos="1800"/>
        </w:tabs>
        <w:ind w:left="1800" w:hanging="1800"/>
        <w:rPr>
          <w:rFonts w:eastAsia="宋体"/>
          <w:sz w:val="22"/>
          <w:lang w:eastAsia="zh-CN"/>
        </w:rPr>
      </w:pPr>
      <w:proofErr w:type="gramStart"/>
      <w:r>
        <w:rPr>
          <w:rFonts w:eastAsia="宋体"/>
          <w:sz w:val="22"/>
          <w:lang w:eastAsia="zh-CN"/>
        </w:rPr>
        <w:t>e-Meeting</w:t>
      </w:r>
      <w:proofErr w:type="gramEnd"/>
      <w:r w:rsidR="002328B0" w:rsidRPr="00240590">
        <w:rPr>
          <w:rFonts w:eastAsia="宋体"/>
          <w:sz w:val="22"/>
          <w:lang w:eastAsia="zh-CN"/>
        </w:rPr>
        <w:t xml:space="preserve">, </w:t>
      </w:r>
      <w:r w:rsidR="00254E22">
        <w:rPr>
          <w:rFonts w:eastAsia="宋体" w:hint="eastAsia"/>
          <w:bCs/>
          <w:sz w:val="22"/>
          <w:lang w:val="en-GB" w:eastAsia="zh-CN"/>
        </w:rPr>
        <w:t>October</w:t>
      </w:r>
      <w:r w:rsidR="00254E22" w:rsidRPr="00FE6862">
        <w:rPr>
          <w:rFonts w:eastAsia="宋体"/>
          <w:bCs/>
          <w:sz w:val="22"/>
          <w:lang w:val="en-GB" w:eastAsia="zh-CN"/>
        </w:rPr>
        <w:t xml:space="preserve"> </w:t>
      </w:r>
      <w:r w:rsidR="00254E22">
        <w:rPr>
          <w:rFonts w:eastAsia="宋体" w:hint="eastAsia"/>
          <w:bCs/>
          <w:sz w:val="22"/>
          <w:lang w:val="en-GB" w:eastAsia="zh-CN"/>
        </w:rPr>
        <w:t>26</w:t>
      </w:r>
      <w:r w:rsidR="00254E22" w:rsidRPr="00FE6862">
        <w:rPr>
          <w:rFonts w:eastAsia="宋体"/>
          <w:bCs/>
          <w:sz w:val="22"/>
          <w:vertAlign w:val="superscript"/>
          <w:lang w:val="en-GB" w:eastAsia="zh-CN"/>
        </w:rPr>
        <w:t>th</w:t>
      </w:r>
      <w:r w:rsidR="00254E22" w:rsidRPr="00FE6862">
        <w:rPr>
          <w:rFonts w:eastAsia="宋体"/>
          <w:bCs/>
          <w:sz w:val="22"/>
          <w:lang w:val="en-GB" w:eastAsia="zh-CN"/>
        </w:rPr>
        <w:t xml:space="preserve"> – </w:t>
      </w:r>
      <w:r w:rsidR="00254E22">
        <w:rPr>
          <w:rFonts w:eastAsia="宋体" w:hint="eastAsia"/>
          <w:bCs/>
          <w:sz w:val="22"/>
          <w:lang w:val="en-GB" w:eastAsia="zh-CN"/>
        </w:rPr>
        <w:t>November 13</w:t>
      </w:r>
      <w:r w:rsidR="00254E22" w:rsidRPr="00FE6862">
        <w:rPr>
          <w:rFonts w:eastAsia="宋体"/>
          <w:bCs/>
          <w:sz w:val="22"/>
          <w:vertAlign w:val="superscript"/>
          <w:lang w:val="en-GB" w:eastAsia="zh-CN"/>
        </w:rPr>
        <w:t>th</w:t>
      </w:r>
      <w:r w:rsidR="00254E22" w:rsidRPr="00FE6862">
        <w:rPr>
          <w:rFonts w:eastAsia="宋体"/>
          <w:bCs/>
          <w:sz w:val="22"/>
          <w:lang w:val="en-GB" w:eastAsia="zh-CN"/>
        </w:rPr>
        <w:t>, 2020</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7777777"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DA1CEB" w:rsidRPr="00DA1CEB">
        <w:rPr>
          <w:sz w:val="22"/>
        </w:rPr>
        <w:t>CSI enhancements: MTRP and FR1 FDD reciprocity</w:t>
      </w:r>
    </w:p>
    <w:p w14:paraId="4D626EB5" w14:textId="0920DD98"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A1CEB">
        <w:rPr>
          <w:rFonts w:eastAsia="宋体"/>
          <w:sz w:val="22"/>
          <w:lang w:eastAsia="zh-CN"/>
        </w:rPr>
        <w:t>8.1</w:t>
      </w:r>
      <w:r w:rsidR="000C25C9">
        <w:rPr>
          <w:rFonts w:eastAsia="宋体"/>
          <w:sz w:val="22"/>
          <w:lang w:eastAsia="zh-CN"/>
        </w:rPr>
        <w:t>.4</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183EE7">
      <w:pPr>
        <w:pStyle w:val="01"/>
        <w:numPr>
          <w:ilvl w:val="0"/>
          <w:numId w:val="1"/>
        </w:numPr>
        <w:ind w:left="562" w:hanging="562"/>
      </w:pPr>
      <w:r>
        <w:t>Introduction</w:t>
      </w:r>
    </w:p>
    <w:p w14:paraId="268CC444" w14:textId="25A8FC4B" w:rsidR="009C2730" w:rsidRPr="009C2730" w:rsidRDefault="009C2730" w:rsidP="00183862">
      <w:pPr>
        <w:pStyle w:val="00Text"/>
      </w:pPr>
      <w:r w:rsidRPr="009C2730">
        <w:t xml:space="preserve">In 3GPP TSG RAN Meeting #86, CSI measurement and reporting has been agreed as one of NR MIMO objectives for further enhancement in Rel-17 [1], </w:t>
      </w:r>
    </w:p>
    <w:p w14:paraId="015234BB" w14:textId="77777777" w:rsidR="009C2730" w:rsidRPr="001D5874" w:rsidRDefault="009C2730" w:rsidP="009C2730">
      <w:pPr>
        <w:adjustRightInd w:val="0"/>
        <w:snapToGrid w:val="0"/>
        <w:rPr>
          <w:rFonts w:eastAsiaTheme="minorHAnsi"/>
          <w:b/>
          <w:i/>
        </w:rPr>
      </w:pPr>
      <w:r w:rsidRPr="001D5874">
        <w:rPr>
          <w:rFonts w:eastAsiaTheme="minorHAnsi"/>
          <w:b/>
          <w:i/>
        </w:rPr>
        <w:t>Enhancement on CSI measurement and reporting:</w:t>
      </w:r>
    </w:p>
    <w:p w14:paraId="49BD9D1C" w14:textId="77777777" w:rsidR="009C2730" w:rsidRPr="001D5874" w:rsidRDefault="009C2730" w:rsidP="009C2730">
      <w:pPr>
        <w:pStyle w:val="af3"/>
        <w:numPr>
          <w:ilvl w:val="0"/>
          <w:numId w:val="8"/>
        </w:numPr>
        <w:spacing w:after="0" w:line="240" w:lineRule="auto"/>
        <w:ind w:firstLineChars="0"/>
        <w:jc w:val="both"/>
        <w:rPr>
          <w:rFonts w:eastAsiaTheme="minorHAnsi"/>
          <w:i/>
          <w:sz w:val="20"/>
        </w:rPr>
      </w:pPr>
      <w:r w:rsidRPr="001D5874">
        <w:rPr>
          <w:rFonts w:eastAsiaTheme="minorHAnsi"/>
          <w:i/>
          <w:sz w:val="20"/>
        </w:rPr>
        <w:t>Evaluate and, if needed, specify CSI reporting for DL multi-TRP and/or multi-panel transmission to enable more dynamic channel/interference hypotheses for NCJT, targeting both FR1 and FR2</w:t>
      </w:r>
    </w:p>
    <w:p w14:paraId="0A411757" w14:textId="77777777" w:rsidR="009C2730" w:rsidRPr="001D5874" w:rsidRDefault="009C2730" w:rsidP="009C2730">
      <w:pPr>
        <w:pStyle w:val="af3"/>
        <w:numPr>
          <w:ilvl w:val="0"/>
          <w:numId w:val="8"/>
        </w:numPr>
        <w:spacing w:after="0" w:line="240" w:lineRule="auto"/>
        <w:ind w:firstLineChars="0"/>
        <w:jc w:val="both"/>
        <w:rPr>
          <w:i/>
          <w:sz w:val="20"/>
        </w:rPr>
      </w:pPr>
      <w:r w:rsidRPr="001D5874">
        <w:rPr>
          <w:rFonts w:eastAsiaTheme="minorHAnsi"/>
          <w:i/>
          <w:sz w:val="20"/>
        </w:rPr>
        <w:t xml:space="preserve">Evaluate and, if needed, specify Type II port selection codebook enhancement (based on Rel.15/16 Type II port selection) where information related to angle(s) and delay(s) are estimated at the </w:t>
      </w:r>
      <w:proofErr w:type="spellStart"/>
      <w:r w:rsidRPr="001D5874">
        <w:rPr>
          <w:rFonts w:eastAsiaTheme="minorHAnsi"/>
          <w:i/>
          <w:sz w:val="20"/>
        </w:rPr>
        <w:t>gNB</w:t>
      </w:r>
      <w:proofErr w:type="spellEnd"/>
      <w:r w:rsidRPr="001D5874">
        <w:rPr>
          <w:rFonts w:eastAsiaTheme="minorHAnsi"/>
          <w:i/>
          <w:sz w:val="20"/>
        </w:rPr>
        <w:t xml:space="preserve"> based on SRS by utilizing DL/UL reciprocity of angle and delay, and the remaining DL CSI is reported by the UE, mainly targeting FDD FR1 to achieve better trade-off among UE complexity, performance and reporting overhead</w:t>
      </w:r>
    </w:p>
    <w:p w14:paraId="3CCD578C" w14:textId="3AA4E6AB" w:rsidR="00EC459D" w:rsidRDefault="00EC459D" w:rsidP="00EB54CA">
      <w:pPr>
        <w:ind w:rightChars="-49" w:right="-98"/>
        <w:rPr>
          <w:rFonts w:eastAsia="宋体"/>
          <w:lang w:eastAsia="ja-JP"/>
        </w:rPr>
      </w:pPr>
    </w:p>
    <w:p w14:paraId="0C31A52C" w14:textId="77777777" w:rsidR="0057464C" w:rsidRPr="00E63BB0" w:rsidRDefault="0057464C" w:rsidP="0057464C">
      <w:pPr>
        <w:rPr>
          <w:b/>
          <w:highlight w:val="green"/>
          <w:lang w:eastAsia="x-none"/>
        </w:rPr>
      </w:pPr>
      <w:r w:rsidRPr="00E63BB0">
        <w:rPr>
          <w:b/>
          <w:highlight w:val="green"/>
          <w:lang w:eastAsia="x-none"/>
        </w:rPr>
        <w:t>Agreement</w:t>
      </w:r>
    </w:p>
    <w:p w14:paraId="679A3F61" w14:textId="77777777" w:rsidR="0057464C" w:rsidRPr="00E63BB0" w:rsidRDefault="0057464C" w:rsidP="0057464C">
      <w:pPr>
        <w:rPr>
          <w:lang w:eastAsia="x-none"/>
        </w:rPr>
      </w:pPr>
      <w:r>
        <w:rPr>
          <w:lang w:eastAsia="x-none"/>
        </w:rPr>
        <w:t>The EVM assumptions in Section 4 (except for Proposal 2 and 4) of R1-2006973 for Rel-17 CSI enhancements are agreed.</w:t>
      </w:r>
    </w:p>
    <w:p w14:paraId="237E677F" w14:textId="77777777" w:rsidR="0057464C" w:rsidRDefault="0057464C" w:rsidP="0057464C">
      <w:pPr>
        <w:rPr>
          <w:lang w:eastAsia="x-none"/>
        </w:rPr>
      </w:pPr>
    </w:p>
    <w:p w14:paraId="43554542" w14:textId="77777777" w:rsidR="0057464C" w:rsidRPr="00E63BB0" w:rsidRDefault="0057464C" w:rsidP="0057464C">
      <w:pPr>
        <w:rPr>
          <w:b/>
          <w:highlight w:val="green"/>
          <w:lang w:eastAsia="x-none"/>
        </w:rPr>
      </w:pPr>
      <w:r w:rsidRPr="00E63BB0">
        <w:rPr>
          <w:b/>
          <w:highlight w:val="green"/>
          <w:lang w:eastAsia="x-none"/>
        </w:rPr>
        <w:t>Agreement</w:t>
      </w:r>
    </w:p>
    <w:p w14:paraId="394ED1D0" w14:textId="77777777" w:rsidR="0057464C" w:rsidRPr="00EF78BF" w:rsidRDefault="0057464C" w:rsidP="0057464C">
      <w:pPr>
        <w:autoSpaceDE w:val="0"/>
        <w:autoSpaceDN w:val="0"/>
        <w:adjustRightInd w:val="0"/>
        <w:snapToGrid w:val="0"/>
        <w:jc w:val="both"/>
        <w:rPr>
          <w:rFonts w:eastAsia="宋体"/>
          <w:bCs/>
          <w:iCs/>
          <w:szCs w:val="20"/>
          <w:lang w:eastAsia="zh-CN"/>
        </w:rPr>
      </w:pPr>
      <w:r w:rsidRPr="00EF78BF">
        <w:rPr>
          <w:rFonts w:eastAsia="宋体"/>
          <w:bCs/>
          <w:iCs/>
          <w:szCs w:val="20"/>
          <w:lang w:eastAsia="zh-CN"/>
        </w:rPr>
        <w:t xml:space="preserve">For EVM for FDD CSI enhancement in Rel-17, use following Alt 1 as the baseline and Alt 2 as the optional </w:t>
      </w:r>
    </w:p>
    <w:p w14:paraId="1FD3F46D" w14:textId="77777777" w:rsidR="0057464C" w:rsidRPr="00EF78BF" w:rsidRDefault="0057464C" w:rsidP="0057464C">
      <w:pPr>
        <w:numPr>
          <w:ilvl w:val="0"/>
          <w:numId w:val="12"/>
        </w:numPr>
        <w:autoSpaceDE w:val="0"/>
        <w:autoSpaceDN w:val="0"/>
        <w:adjustRightInd w:val="0"/>
        <w:snapToGrid w:val="0"/>
        <w:jc w:val="both"/>
        <w:rPr>
          <w:rFonts w:eastAsia="宋体"/>
          <w:bCs/>
          <w:iCs/>
          <w:szCs w:val="20"/>
          <w:lang w:eastAsia="zh-CN"/>
        </w:rPr>
      </w:pPr>
      <w:r w:rsidRPr="00EF78BF">
        <w:rPr>
          <w:rFonts w:eastAsia="宋体"/>
          <w:bCs/>
          <w:iCs/>
          <w:szCs w:val="20"/>
          <w:lang w:eastAsia="zh-CN"/>
        </w:rPr>
        <w:t>Alt 1: Based on Section 5.3 of TR 36.897, to generate FDD DL and UL channels.</w:t>
      </w:r>
    </w:p>
    <w:p w14:paraId="2154C79A" w14:textId="77777777" w:rsidR="0057464C" w:rsidRPr="00EF78BF" w:rsidRDefault="0057464C" w:rsidP="0057464C">
      <w:pPr>
        <w:numPr>
          <w:ilvl w:val="0"/>
          <w:numId w:val="12"/>
        </w:numPr>
        <w:autoSpaceDE w:val="0"/>
        <w:autoSpaceDN w:val="0"/>
        <w:adjustRightInd w:val="0"/>
        <w:snapToGrid w:val="0"/>
        <w:jc w:val="both"/>
        <w:rPr>
          <w:rFonts w:eastAsia="宋体"/>
          <w:bCs/>
          <w:iCs/>
          <w:szCs w:val="20"/>
          <w:lang w:eastAsia="zh-CN"/>
        </w:rPr>
      </w:pPr>
      <w:r w:rsidRPr="00EF78BF">
        <w:rPr>
          <w:rFonts w:eastAsia="宋体"/>
          <w:bCs/>
          <w:iCs/>
          <w:szCs w:val="20"/>
          <w:lang w:eastAsia="zh-CN"/>
        </w:rPr>
        <w:t>Alt 2: Based on Section 7.6.5 of TR 38.901, to generate FDD DL and UL channels with following modifications:</w:t>
      </w:r>
    </w:p>
    <w:p w14:paraId="4C7A15CB" w14:textId="77777777" w:rsidR="0057464C" w:rsidRPr="00EF78BF" w:rsidRDefault="0057464C" w:rsidP="0057464C">
      <w:pPr>
        <w:pStyle w:val="af3"/>
        <w:numPr>
          <w:ilvl w:val="1"/>
          <w:numId w:val="12"/>
        </w:numPr>
        <w:autoSpaceDE w:val="0"/>
        <w:autoSpaceDN w:val="0"/>
        <w:adjustRightInd w:val="0"/>
        <w:snapToGrid w:val="0"/>
        <w:spacing w:after="0" w:line="240" w:lineRule="auto"/>
        <w:ind w:firstLineChars="0"/>
        <w:jc w:val="both"/>
        <w:rPr>
          <w:bCs/>
          <w:iCs/>
          <w:szCs w:val="20"/>
        </w:rPr>
      </w:pPr>
      <w:r w:rsidRPr="00EF78BF">
        <w:rPr>
          <w:bCs/>
          <w:iCs/>
          <w:szCs w:val="20"/>
        </w:rPr>
        <w:t>Different per-cluster shadowing is generated for DL and UL, and DL (or UL) angles are generated based on DL (or UL) cluster powers. Then UL (or DL) uses the same angles and its own cluster powers to generate the channel matrix.</w:t>
      </w:r>
    </w:p>
    <w:p w14:paraId="02A2E517" w14:textId="77777777" w:rsidR="0057464C" w:rsidRPr="00EF78BF" w:rsidRDefault="0057464C" w:rsidP="0057464C">
      <w:pPr>
        <w:pStyle w:val="af3"/>
        <w:numPr>
          <w:ilvl w:val="1"/>
          <w:numId w:val="12"/>
        </w:numPr>
        <w:autoSpaceDE w:val="0"/>
        <w:autoSpaceDN w:val="0"/>
        <w:adjustRightInd w:val="0"/>
        <w:snapToGrid w:val="0"/>
        <w:spacing w:after="0" w:line="240" w:lineRule="auto"/>
        <w:ind w:firstLineChars="0"/>
        <w:jc w:val="both"/>
        <w:rPr>
          <w:bCs/>
          <w:iCs/>
          <w:szCs w:val="20"/>
        </w:rPr>
      </w:pPr>
      <w:r w:rsidRPr="00EF78BF">
        <w:rPr>
          <w:bCs/>
          <w:iCs/>
          <w:szCs w:val="20"/>
        </w:rPr>
        <w:t>XPR is generated independently for DL and UL.</w:t>
      </w:r>
    </w:p>
    <w:p w14:paraId="066210D7" w14:textId="2F1495A7" w:rsidR="0057464C" w:rsidRDefault="0057464C" w:rsidP="0057464C">
      <w:pPr>
        <w:rPr>
          <w:lang w:eastAsia="x-none"/>
        </w:rPr>
      </w:pPr>
    </w:p>
    <w:p w14:paraId="7B2CBF79" w14:textId="77777777" w:rsidR="0057464C" w:rsidRPr="00E63BB0" w:rsidRDefault="0057464C" w:rsidP="0057464C">
      <w:pPr>
        <w:rPr>
          <w:b/>
          <w:highlight w:val="green"/>
          <w:lang w:eastAsia="x-none"/>
        </w:rPr>
      </w:pPr>
      <w:r w:rsidRPr="00E63BB0">
        <w:rPr>
          <w:b/>
          <w:highlight w:val="green"/>
          <w:lang w:eastAsia="x-none"/>
        </w:rPr>
        <w:t>Agreement</w:t>
      </w:r>
    </w:p>
    <w:p w14:paraId="7EBA8E13" w14:textId="77777777" w:rsidR="0057464C" w:rsidRPr="00EF78BF" w:rsidRDefault="0057464C" w:rsidP="0057464C">
      <w:pPr>
        <w:autoSpaceDE w:val="0"/>
        <w:autoSpaceDN w:val="0"/>
        <w:adjustRightInd w:val="0"/>
        <w:snapToGrid w:val="0"/>
        <w:spacing w:after="48"/>
        <w:jc w:val="both"/>
        <w:rPr>
          <w:rFonts w:eastAsia="宋体" w:cs="Times"/>
          <w:bCs/>
          <w:iCs/>
          <w:szCs w:val="20"/>
          <w:lang w:eastAsia="zh-CN"/>
        </w:rPr>
      </w:pPr>
      <w:r w:rsidRPr="00EF78BF">
        <w:rPr>
          <w:rFonts w:eastAsia="宋体" w:cs="Times"/>
          <w:bCs/>
          <w:iCs/>
          <w:szCs w:val="20"/>
          <w:lang w:eastAsia="zh-CN"/>
        </w:rPr>
        <w:t xml:space="preserve">For EVM for FDD CSI enhancement in Rel-17, using the following calibration error model </w:t>
      </w:r>
    </w:p>
    <w:p w14:paraId="55E95853" w14:textId="1D94ECB7" w:rsidR="0057464C" w:rsidRPr="00EF78BF" w:rsidRDefault="0057464C" w:rsidP="0057464C">
      <w:pPr>
        <w:autoSpaceDE w:val="0"/>
        <w:autoSpaceDN w:val="0"/>
        <w:adjustRightInd w:val="0"/>
        <w:snapToGrid w:val="0"/>
        <w:spacing w:after="48"/>
        <w:jc w:val="both"/>
        <w:rPr>
          <w:rFonts w:eastAsia="宋体" w:cs="Times"/>
          <w:bCs/>
          <w:iCs/>
          <w:szCs w:val="20"/>
          <w:lang w:eastAsia="zh-CN"/>
        </w:rPr>
      </w:pPr>
      <w:r w:rsidRPr="00EF78BF">
        <w:rPr>
          <w:bCs/>
          <w:noProof/>
          <w:lang w:eastAsia="zh-CN"/>
        </w:rPr>
        <w:drawing>
          <wp:inline distT="0" distB="0" distL="0" distR="0" wp14:anchorId="13245606" wp14:editId="0273551D">
            <wp:extent cx="6122035" cy="5403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540385"/>
                    </a:xfrm>
                    <a:prstGeom prst="rect">
                      <a:avLst/>
                    </a:prstGeom>
                    <a:noFill/>
                    <a:ln>
                      <a:noFill/>
                    </a:ln>
                  </pic:spPr>
                </pic:pic>
              </a:graphicData>
            </a:graphic>
          </wp:inline>
        </w:drawing>
      </w:r>
    </w:p>
    <w:p w14:paraId="73EE57DE" w14:textId="77777777" w:rsidR="0057464C" w:rsidRPr="00EF78BF" w:rsidRDefault="0057464C" w:rsidP="0057464C">
      <w:pPr>
        <w:pStyle w:val="af3"/>
        <w:numPr>
          <w:ilvl w:val="0"/>
          <w:numId w:val="11"/>
        </w:numPr>
        <w:autoSpaceDE w:val="0"/>
        <w:autoSpaceDN w:val="0"/>
        <w:adjustRightInd w:val="0"/>
        <w:snapToGrid w:val="0"/>
        <w:spacing w:after="48" w:line="240" w:lineRule="auto"/>
        <w:ind w:firstLineChars="0"/>
        <w:jc w:val="both"/>
        <w:rPr>
          <w:rFonts w:cs="Times"/>
          <w:bCs/>
          <w:iCs/>
          <w:szCs w:val="20"/>
        </w:rPr>
      </w:pPr>
      <w:r w:rsidRPr="00EF78BF">
        <w:rPr>
          <w:rFonts w:cs="Times"/>
          <w:bCs/>
          <w:iCs/>
          <w:position w:val="-12"/>
          <w:szCs w:val="20"/>
        </w:rPr>
        <w:object w:dxaOrig="440" w:dyaOrig="380" w14:anchorId="7404E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9.15pt" o:ole="">
            <v:imagedata r:id="rId8" o:title=""/>
          </v:shape>
          <o:OLEObject Type="Embed" ProgID="Equation.DSMT4" ShapeID="_x0000_i1025" DrawAspect="Content" ObjectID="_1664987302" r:id="rId9"/>
        </w:object>
      </w:r>
      <w:r w:rsidRPr="00EF78BF">
        <w:rPr>
          <w:rFonts w:cs="Times"/>
          <w:bCs/>
          <w:iCs/>
          <w:szCs w:val="20"/>
        </w:rPr>
        <w:t xml:space="preserve"> is the spatial UL channel at </w:t>
      </w:r>
      <w:proofErr w:type="spellStart"/>
      <w:r w:rsidRPr="00EF78BF">
        <w:rPr>
          <w:rFonts w:cs="Times"/>
          <w:bCs/>
          <w:iCs/>
          <w:szCs w:val="20"/>
        </w:rPr>
        <w:t>gNB</w:t>
      </w:r>
      <w:proofErr w:type="spellEnd"/>
      <w:r w:rsidRPr="00EF78BF">
        <w:rPr>
          <w:rFonts w:cs="Times"/>
          <w:bCs/>
          <w:iCs/>
          <w:szCs w:val="20"/>
        </w:rPr>
        <w:t xml:space="preserve"> side with calibration error</w:t>
      </w:r>
    </w:p>
    <w:p w14:paraId="19ADD92F" w14:textId="25C6FD89" w:rsidR="0057464C" w:rsidRPr="00EF78BF" w:rsidRDefault="0057464C" w:rsidP="0057464C">
      <w:pPr>
        <w:pStyle w:val="af3"/>
        <w:numPr>
          <w:ilvl w:val="0"/>
          <w:numId w:val="11"/>
        </w:numPr>
        <w:autoSpaceDE w:val="0"/>
        <w:autoSpaceDN w:val="0"/>
        <w:adjustRightInd w:val="0"/>
        <w:snapToGrid w:val="0"/>
        <w:spacing w:after="48" w:line="240" w:lineRule="auto"/>
        <w:ind w:firstLineChars="0"/>
        <w:jc w:val="both"/>
        <w:rPr>
          <w:rFonts w:cs="Times"/>
          <w:bCs/>
          <w:iCs/>
          <w:szCs w:val="20"/>
        </w:rPr>
      </w:pPr>
      <w:r w:rsidRPr="00EF78BF">
        <w:rPr>
          <w:rFonts w:cs="Times"/>
          <w:bCs/>
          <w:iCs/>
          <w:position w:val="-12"/>
          <w:szCs w:val="20"/>
        </w:rPr>
        <w:object w:dxaOrig="440" w:dyaOrig="360" w14:anchorId="7A8CC5C9">
          <v:shape id="_x0000_i1026" type="#_x0000_t75" style="width:21.95pt;height:18.25pt" o:ole="">
            <v:imagedata r:id="rId10" o:title=""/>
          </v:shape>
          <o:OLEObject Type="Embed" ProgID="Equation.DSMT4" ShapeID="_x0000_i1026" DrawAspect="Content" ObjectID="_1664987303" r:id="rId11"/>
        </w:object>
      </w:r>
      <w:r w:rsidRPr="00EF78BF">
        <w:rPr>
          <w:rFonts w:cs="Times"/>
          <w:bCs/>
          <w:iCs/>
          <w:szCs w:val="20"/>
        </w:rPr>
        <w:fldChar w:fldCharType="begin"/>
      </w:r>
      <w:r w:rsidRPr="00EF78BF">
        <w:rPr>
          <w:rFonts w:cs="Times"/>
          <w:bCs/>
          <w:iCs/>
          <w:szCs w:val="20"/>
        </w:rPr>
        <w:instrText xml:space="preserve"> QUOTE </w:instrText>
      </w:r>
      <m:oMath>
        <m:sSub>
          <m:sSubPr>
            <m:ctrlPr>
              <w:rPr>
                <w:rFonts w:ascii="Cambria Math" w:hAnsi="Cambria Math"/>
                <w:b/>
                <w:iCs/>
                <w:sz w:val="24"/>
              </w:rPr>
            </m:ctrlPr>
          </m:sSubPr>
          <m:e>
            <m:r>
              <m:rPr>
                <m:sty m:val="p"/>
              </m:rPr>
              <w:rPr>
                <w:rFonts w:ascii="Cambria Math" w:hAnsi="Cambria Math"/>
                <w:sz w:val="24"/>
              </w:rPr>
              <m:t>H</m:t>
            </m:r>
          </m:e>
          <m:sub>
            <m:r>
              <m:rPr>
                <m:sty m:val="p"/>
              </m:rPr>
              <w:rPr>
                <w:rFonts w:ascii="Cambria Math" w:hAnsi="Cambria Math"/>
                <w:sz w:val="24"/>
              </w:rPr>
              <m:t>UL</m:t>
            </m:r>
          </m:sub>
        </m:sSub>
      </m:oMath>
      <w:r w:rsidRPr="00EF78BF">
        <w:rPr>
          <w:rFonts w:cs="Times"/>
          <w:bCs/>
          <w:iCs/>
          <w:szCs w:val="20"/>
        </w:rPr>
        <w:instrText xml:space="preserve"> </w:instrText>
      </w:r>
      <w:r w:rsidRPr="00EF78BF">
        <w:rPr>
          <w:rFonts w:cs="Times"/>
          <w:bCs/>
          <w:iCs/>
          <w:szCs w:val="20"/>
        </w:rPr>
        <w:fldChar w:fldCharType="end"/>
      </w:r>
      <w:r w:rsidRPr="00EF78BF">
        <w:rPr>
          <w:rFonts w:cs="Times"/>
          <w:bCs/>
          <w:iCs/>
          <w:szCs w:val="20"/>
        </w:rPr>
        <w:t xml:space="preserve"> is the ideal spatial UL channel without calibration error</w:t>
      </w:r>
    </w:p>
    <w:p w14:paraId="3D71AB87" w14:textId="77777777" w:rsidR="0057464C" w:rsidRPr="00EF78BF" w:rsidRDefault="0057464C" w:rsidP="0057464C">
      <w:pPr>
        <w:pStyle w:val="af3"/>
        <w:numPr>
          <w:ilvl w:val="0"/>
          <w:numId w:val="11"/>
        </w:numPr>
        <w:autoSpaceDE w:val="0"/>
        <w:autoSpaceDN w:val="0"/>
        <w:adjustRightInd w:val="0"/>
        <w:snapToGrid w:val="0"/>
        <w:spacing w:after="48" w:line="240" w:lineRule="auto"/>
        <w:ind w:firstLineChars="0"/>
        <w:jc w:val="both"/>
        <w:rPr>
          <w:rFonts w:cs="Times"/>
          <w:bCs/>
          <w:iCs/>
          <w:szCs w:val="20"/>
        </w:rPr>
      </w:pPr>
      <w:r w:rsidRPr="00EF78BF">
        <w:rPr>
          <w:rFonts w:cs="Times"/>
          <w:bCs/>
          <w:iCs/>
          <w:szCs w:val="20"/>
        </w:rPr>
        <w:t xml:space="preserve">E represents the mismatch of transmission and reception circuits of </w:t>
      </w:r>
      <w:proofErr w:type="spellStart"/>
      <w:r w:rsidRPr="00EF78BF">
        <w:rPr>
          <w:rFonts w:cs="Times"/>
          <w:bCs/>
          <w:iCs/>
          <w:szCs w:val="20"/>
        </w:rPr>
        <w:t>gNB</w:t>
      </w:r>
      <w:proofErr w:type="spellEnd"/>
    </w:p>
    <w:p w14:paraId="4CCE3082" w14:textId="77777777" w:rsidR="0057464C" w:rsidRPr="00EF78BF" w:rsidRDefault="0057464C" w:rsidP="0057464C">
      <w:pPr>
        <w:pStyle w:val="af3"/>
        <w:numPr>
          <w:ilvl w:val="0"/>
          <w:numId w:val="11"/>
        </w:numPr>
        <w:autoSpaceDE w:val="0"/>
        <w:autoSpaceDN w:val="0"/>
        <w:adjustRightInd w:val="0"/>
        <w:snapToGrid w:val="0"/>
        <w:spacing w:after="48" w:line="240" w:lineRule="auto"/>
        <w:ind w:firstLineChars="0"/>
        <w:jc w:val="both"/>
        <w:rPr>
          <w:rFonts w:cs="Times"/>
          <w:bCs/>
          <w:iCs/>
          <w:szCs w:val="20"/>
        </w:rPr>
      </w:pPr>
      <w:proofErr w:type="spellStart"/>
      <w:r w:rsidRPr="00EF78BF">
        <w:rPr>
          <w:rFonts w:cs="Times"/>
          <w:bCs/>
          <w:iCs/>
          <w:szCs w:val="20"/>
        </w:rPr>
        <w:t>a</w:t>
      </w:r>
      <w:r w:rsidRPr="00EF78BF">
        <w:rPr>
          <w:rFonts w:cs="Times"/>
          <w:bCs/>
          <w:iCs/>
          <w:szCs w:val="20"/>
          <w:vertAlign w:val="subscript"/>
        </w:rPr>
        <w:t>i</w:t>
      </w:r>
      <w:proofErr w:type="spellEnd"/>
      <w:r w:rsidRPr="00EF78BF">
        <w:rPr>
          <w:rFonts w:cs="Times"/>
          <w:bCs/>
          <w:iCs/>
          <w:szCs w:val="20"/>
        </w:rPr>
        <w:t xml:space="preserve"> is the amplitude error </w:t>
      </w:r>
    </w:p>
    <w:p w14:paraId="1D27DC98" w14:textId="77777777" w:rsidR="0057464C" w:rsidRPr="00EF78BF" w:rsidRDefault="0057464C" w:rsidP="0057464C">
      <w:pPr>
        <w:pStyle w:val="af3"/>
        <w:numPr>
          <w:ilvl w:val="0"/>
          <w:numId w:val="11"/>
        </w:numPr>
        <w:autoSpaceDE w:val="0"/>
        <w:autoSpaceDN w:val="0"/>
        <w:adjustRightInd w:val="0"/>
        <w:snapToGrid w:val="0"/>
        <w:spacing w:after="48" w:line="240" w:lineRule="auto"/>
        <w:ind w:firstLineChars="0"/>
        <w:jc w:val="both"/>
        <w:rPr>
          <w:rFonts w:cs="Times"/>
          <w:bCs/>
          <w:iCs/>
          <w:szCs w:val="20"/>
        </w:rPr>
      </w:pPr>
      <w:r w:rsidRPr="00EF78BF">
        <w:rPr>
          <w:rFonts w:cs="Times"/>
          <w:bCs/>
          <w:iCs/>
          <w:szCs w:val="20"/>
        </w:rPr>
        <w:sym w:font="Symbol" w:char="F071"/>
      </w:r>
      <w:proofErr w:type="spellStart"/>
      <w:r w:rsidRPr="00EF78BF">
        <w:rPr>
          <w:rFonts w:cs="Times"/>
          <w:bCs/>
          <w:iCs/>
          <w:szCs w:val="20"/>
          <w:vertAlign w:val="subscript"/>
        </w:rPr>
        <w:t>i</w:t>
      </w:r>
      <w:proofErr w:type="spellEnd"/>
      <w:r w:rsidRPr="00EF78BF">
        <w:rPr>
          <w:rFonts w:cs="Times"/>
          <w:bCs/>
          <w:iCs/>
          <w:szCs w:val="20"/>
        </w:rPr>
        <w:t xml:space="preserve"> is the phase error</w:t>
      </w:r>
    </w:p>
    <w:p w14:paraId="1D46863E" w14:textId="77777777" w:rsidR="0057464C" w:rsidRPr="00EF78BF" w:rsidRDefault="0057464C" w:rsidP="0057464C">
      <w:pPr>
        <w:pStyle w:val="af3"/>
        <w:numPr>
          <w:ilvl w:val="0"/>
          <w:numId w:val="11"/>
        </w:numPr>
        <w:autoSpaceDE w:val="0"/>
        <w:autoSpaceDN w:val="0"/>
        <w:adjustRightInd w:val="0"/>
        <w:snapToGrid w:val="0"/>
        <w:spacing w:after="48" w:line="240" w:lineRule="auto"/>
        <w:ind w:firstLineChars="0"/>
        <w:jc w:val="both"/>
        <w:rPr>
          <w:rFonts w:cs="Times"/>
          <w:bCs/>
          <w:iCs/>
          <w:szCs w:val="20"/>
        </w:rPr>
      </w:pPr>
      <w:r w:rsidRPr="00EF78BF">
        <w:rPr>
          <w:rFonts w:cs="Times"/>
          <w:bCs/>
          <w:iCs/>
          <w:szCs w:val="20"/>
        </w:rPr>
        <w:t xml:space="preserve">N is the number of antennas at </w:t>
      </w:r>
      <w:proofErr w:type="spellStart"/>
      <w:r w:rsidRPr="00EF78BF">
        <w:rPr>
          <w:rFonts w:cs="Times"/>
          <w:bCs/>
          <w:iCs/>
          <w:szCs w:val="20"/>
        </w:rPr>
        <w:t>gNB</w:t>
      </w:r>
      <w:proofErr w:type="spellEnd"/>
      <w:r w:rsidRPr="00EF78BF">
        <w:rPr>
          <w:rFonts w:cs="Times"/>
          <w:bCs/>
          <w:iCs/>
          <w:szCs w:val="20"/>
        </w:rPr>
        <w:t xml:space="preserve"> side </w:t>
      </w:r>
    </w:p>
    <w:p w14:paraId="63321389" w14:textId="1EE13284" w:rsidR="0057464C" w:rsidRDefault="0057464C" w:rsidP="0057464C">
      <w:pPr>
        <w:ind w:rightChars="-49" w:right="-98"/>
        <w:rPr>
          <w:rFonts w:eastAsia="宋体" w:cs="Times"/>
          <w:bCs/>
          <w:iCs/>
          <w:szCs w:val="20"/>
          <w:lang w:eastAsia="zh-CN"/>
        </w:rPr>
      </w:pPr>
      <w:r w:rsidRPr="00EF78BF">
        <w:rPr>
          <w:rFonts w:eastAsia="宋体" w:cs="Times"/>
          <w:bCs/>
          <w:iCs/>
          <w:szCs w:val="20"/>
          <w:lang w:eastAsia="zh-CN"/>
        </w:rPr>
        <w:t xml:space="preserve">With amplitude error (expressed in decibel </w:t>
      </w:r>
      <w:proofErr w:type="gramStart"/>
      <w:r w:rsidRPr="00EF78BF">
        <w:rPr>
          <w:rFonts w:eastAsia="宋体" w:cs="Times"/>
          <w:bCs/>
          <w:iCs/>
          <w:szCs w:val="20"/>
          <w:lang w:eastAsia="zh-CN"/>
        </w:rPr>
        <w:t xml:space="preserve">of </w:t>
      </w:r>
      <w:proofErr w:type="gramEnd"/>
      <w:r w:rsidRPr="00EF78BF">
        <w:rPr>
          <w:rFonts w:eastAsia="宋体" w:cs="Times"/>
          <w:bCs/>
          <w:iCs/>
          <w:position w:val="-12"/>
          <w:szCs w:val="20"/>
          <w:lang w:eastAsia="zh-CN"/>
        </w:rPr>
        <w:object w:dxaOrig="1320" w:dyaOrig="360" w14:anchorId="7E20F12E">
          <v:shape id="_x0000_i1027" type="#_x0000_t75" style="width:65.9pt;height:18.25pt" o:ole="">
            <v:imagedata r:id="rId12" o:title=""/>
          </v:shape>
          <o:OLEObject Type="Embed" ProgID="Equation.DSMT4" ShapeID="_x0000_i1027" DrawAspect="Content" ObjectID="_1664987304" r:id="rId13"/>
        </w:object>
      </w:r>
      <w:r w:rsidRPr="00EF78BF">
        <w:rPr>
          <w:rFonts w:eastAsia="宋体" w:cs="Times"/>
          <w:bCs/>
          <w:iCs/>
          <w:szCs w:val="20"/>
          <w:lang w:eastAsia="zh-CN"/>
        </w:rPr>
        <w:fldChar w:fldCharType="begin"/>
      </w:r>
      <w:r w:rsidRPr="00EF78BF">
        <w:rPr>
          <w:rFonts w:eastAsia="宋体" w:cs="Times"/>
          <w:bCs/>
          <w:iCs/>
          <w:szCs w:val="20"/>
          <w:lang w:eastAsia="zh-CN"/>
        </w:rPr>
        <w:instrText xml:space="preserve"> QUOTE </w:instrText>
      </w:r>
      <m:oMath>
        <m:r>
          <m:rPr>
            <m:sty m:val="p"/>
          </m:rPr>
          <w:rPr>
            <w:rFonts w:ascii="Cambria Math" w:hAnsi="Cambria Math"/>
            <w:sz w:val="24"/>
            <w:lang w:eastAsia="zh-CN"/>
          </w:rPr>
          <m:t>x=20</m:t>
        </m:r>
        <m:func>
          <m:funcPr>
            <m:ctrlPr>
              <w:rPr>
                <w:rFonts w:ascii="Cambria Math" w:hAnsi="Cambria Math"/>
                <w:iCs/>
                <w:sz w:val="24"/>
                <w:lang w:eastAsia="zh-CN"/>
              </w:rPr>
            </m:ctrlPr>
          </m:funcPr>
          <m:fName>
            <m:sSub>
              <m:sSubPr>
                <m:ctrlPr>
                  <w:rPr>
                    <w:rFonts w:ascii="Cambria Math" w:hAnsi="Cambria Math"/>
                    <w:iCs/>
                    <w:sz w:val="24"/>
                    <w:lang w:eastAsia="zh-CN"/>
                  </w:rPr>
                </m:ctrlPr>
              </m:sSubPr>
              <m:e>
                <m:r>
                  <m:rPr>
                    <m:sty m:val="p"/>
                  </m:rPr>
                  <w:rPr>
                    <w:rFonts w:ascii="Cambria Math" w:hAnsi="Cambria Math"/>
                    <w:sz w:val="24"/>
                    <w:lang w:eastAsia="zh-CN"/>
                  </w:rPr>
                  <m:t>log</m:t>
                </m:r>
              </m:e>
              <m:sub>
                <m:r>
                  <m:rPr>
                    <m:sty m:val="p"/>
                  </m:rPr>
                  <w:rPr>
                    <w:rFonts w:ascii="Cambria Math" w:hAnsi="Cambria Math"/>
                    <w:sz w:val="24"/>
                    <w:lang w:eastAsia="zh-CN"/>
                  </w:rPr>
                  <m:t>10</m:t>
                </m:r>
              </m:sub>
            </m:sSub>
          </m:fName>
          <m:e>
            <m:r>
              <m:rPr>
                <m:sty m:val="p"/>
              </m:rPr>
              <w:rPr>
                <w:rFonts w:ascii="Cambria Math" w:hAnsi="Cambria Math"/>
                <w:sz w:val="24"/>
                <w:lang w:eastAsia="zh-CN"/>
              </w:rPr>
              <m:t>a</m:t>
            </m:r>
          </m:e>
        </m:func>
      </m:oMath>
      <w:r w:rsidRPr="00EF78BF">
        <w:rPr>
          <w:rFonts w:eastAsia="宋体" w:cs="Times"/>
          <w:bCs/>
          <w:iCs/>
          <w:szCs w:val="20"/>
          <w:lang w:eastAsia="zh-CN"/>
        </w:rPr>
        <w:instrText xml:space="preserve"> </w:instrText>
      </w:r>
      <w:r w:rsidRPr="00EF78BF">
        <w:rPr>
          <w:rFonts w:eastAsia="宋体" w:cs="Times"/>
          <w:bCs/>
          <w:iCs/>
          <w:szCs w:val="20"/>
          <w:lang w:eastAsia="zh-CN"/>
        </w:rPr>
        <w:fldChar w:fldCharType="end"/>
      </w:r>
      <w:r w:rsidRPr="00EF78BF">
        <w:rPr>
          <w:rFonts w:eastAsia="宋体" w:cs="Times"/>
          <w:bCs/>
          <w:iCs/>
          <w:szCs w:val="20"/>
          <w:lang w:eastAsia="zh-CN"/>
        </w:rPr>
        <w:t>) and phase error are normal distribution with 0.7dB and 5 degrees standard deviation, respectively. Both amplitude/phase errors are assumed to be constant during a simulation drop at time, and constant either across whole simulation bandwidth or per 4 PRB at frequency. Companies shall report the assumption of error modelling at frequency</w:t>
      </w:r>
    </w:p>
    <w:p w14:paraId="405BAA39" w14:textId="179E365C" w:rsidR="0057464C" w:rsidRDefault="0057464C" w:rsidP="0057464C">
      <w:pPr>
        <w:ind w:rightChars="-49" w:right="-98"/>
        <w:rPr>
          <w:rFonts w:eastAsia="宋体" w:cs="Times"/>
          <w:bCs/>
          <w:iCs/>
          <w:szCs w:val="20"/>
          <w:lang w:eastAsia="zh-CN"/>
        </w:rPr>
      </w:pPr>
    </w:p>
    <w:p w14:paraId="5B98B8E4" w14:textId="77777777" w:rsidR="0057464C" w:rsidRPr="00481642" w:rsidRDefault="0057464C" w:rsidP="0057464C">
      <w:pPr>
        <w:rPr>
          <w:rFonts w:cs="Times"/>
          <w:b/>
          <w:bCs/>
          <w:szCs w:val="20"/>
        </w:rPr>
      </w:pPr>
      <w:r w:rsidRPr="00481642">
        <w:rPr>
          <w:rFonts w:cs="Times"/>
          <w:b/>
          <w:bCs/>
          <w:szCs w:val="20"/>
          <w:highlight w:val="green"/>
        </w:rPr>
        <w:t>Agreement</w:t>
      </w:r>
    </w:p>
    <w:p w14:paraId="0CF9E091" w14:textId="77777777" w:rsidR="0057464C" w:rsidRPr="009302E1" w:rsidRDefault="0057464C" w:rsidP="0057464C">
      <w:pPr>
        <w:autoSpaceDE w:val="0"/>
        <w:autoSpaceDN w:val="0"/>
        <w:snapToGrid w:val="0"/>
        <w:jc w:val="both"/>
        <w:rPr>
          <w:rFonts w:eastAsia="Malgun Gothic"/>
          <w:b/>
          <w:bCs/>
          <w:i/>
          <w:iCs/>
          <w:szCs w:val="20"/>
          <w:lang w:eastAsia="zh-CN"/>
        </w:rPr>
      </w:pPr>
      <w:r w:rsidRPr="008963FC">
        <w:rPr>
          <w:b/>
          <w:bCs/>
          <w:i/>
          <w:iCs/>
        </w:rPr>
        <w:lastRenderedPageBreak/>
        <w:t xml:space="preserve">Taking Type II port selection codebook enhancement (based on Rel.15/16 Type II port selection) as a starting point, study following aspects, taking into account trade-off among UE complexity, performance and reporting/RS overhead: </w:t>
      </w:r>
    </w:p>
    <w:p w14:paraId="6928D711" w14:textId="77777777" w:rsidR="0057464C" w:rsidRPr="008963FC" w:rsidRDefault="0057464C" w:rsidP="0057464C">
      <w:pPr>
        <w:numPr>
          <w:ilvl w:val="0"/>
          <w:numId w:val="13"/>
        </w:numPr>
        <w:autoSpaceDE w:val="0"/>
        <w:autoSpaceDN w:val="0"/>
        <w:snapToGrid w:val="0"/>
        <w:jc w:val="both"/>
        <w:rPr>
          <w:i/>
          <w:iCs/>
          <w:sz w:val="24"/>
          <w:lang w:eastAsia="x-none"/>
        </w:rPr>
      </w:pPr>
      <w:r w:rsidRPr="008963FC">
        <w:rPr>
          <w:i/>
          <w:iCs/>
        </w:rPr>
        <w:t xml:space="preserve">Enhancement on codebook structure, e.g.,:   </w:t>
      </w:r>
    </w:p>
    <w:p w14:paraId="5ECF9073" w14:textId="77777777" w:rsidR="0057464C" w:rsidRPr="008963FC" w:rsidRDefault="0057464C" w:rsidP="0057464C">
      <w:pPr>
        <w:numPr>
          <w:ilvl w:val="1"/>
          <w:numId w:val="13"/>
        </w:numPr>
        <w:autoSpaceDE w:val="0"/>
        <w:autoSpaceDN w:val="0"/>
        <w:snapToGrid w:val="0"/>
        <w:jc w:val="both"/>
        <w:rPr>
          <w:i/>
          <w:iCs/>
          <w:lang w:eastAsia="zh-CN"/>
        </w:rPr>
      </w:pPr>
      <w:r w:rsidRPr="008963FC">
        <w:rPr>
          <w:i/>
          <w:iCs/>
        </w:rPr>
        <w:t>(Alt 1)Enhancement based on R16 Type II PS CB type structure</w:t>
      </w:r>
      <w:r w:rsidRPr="008963FC">
        <w:t xml:space="preserve"> </w:t>
      </w:r>
    </w:p>
    <w:p w14:paraId="5BE56D7C" w14:textId="39C5EB7D" w:rsidR="0057464C" w:rsidRPr="008963FC" w:rsidRDefault="0057464C" w:rsidP="0057464C">
      <w:pPr>
        <w:numPr>
          <w:ilvl w:val="2"/>
          <w:numId w:val="13"/>
        </w:numPr>
        <w:autoSpaceDE w:val="0"/>
        <w:autoSpaceDN w:val="0"/>
        <w:snapToGrid w:val="0"/>
        <w:jc w:val="both"/>
        <w:rPr>
          <w:i/>
          <w:iCs/>
        </w:rPr>
      </w:pPr>
      <w:r w:rsidRPr="008963FC">
        <w:rPr>
          <w:i/>
          <w:iCs/>
        </w:rPr>
        <w:t xml:space="preserve">Enhancements on </w:t>
      </w:r>
      <m:oMath>
        <m:sSub>
          <m:sSubPr>
            <m:ctrlPr>
              <w:rPr>
                <w:rFonts w:ascii="Cambria Math" w:eastAsia="Malgun Gothic" w:hAnsi="Cambria Math"/>
                <w:i/>
                <w:iCs/>
                <w:sz w:val="24"/>
              </w:rPr>
            </m:ctrlPr>
          </m:sSubPr>
          <m:e>
            <m:r>
              <w:rPr>
                <w:rFonts w:ascii="Cambria Math" w:hAnsi="Cambria Math"/>
              </w:rPr>
              <m:t>W</m:t>
            </m:r>
          </m:e>
          <m:sub>
            <m:r>
              <w:rPr>
                <w:rFonts w:ascii="Cambria Math" w:hAnsi="Cambria Math"/>
              </w:rPr>
              <m:t>1</m:t>
            </m:r>
          </m:sub>
        </m:sSub>
      </m:oMath>
      <w:r w:rsidRPr="008963FC">
        <w:rPr>
          <w:i/>
          <w:iCs/>
        </w:rPr>
        <w:t xml:space="preserve"> quantization, e.g., </w:t>
      </w:r>
    </w:p>
    <w:p w14:paraId="0BA6027F" w14:textId="4C02B917" w:rsidR="0057464C" w:rsidRPr="008963FC" w:rsidRDefault="0057464C" w:rsidP="0057464C">
      <w:pPr>
        <w:numPr>
          <w:ilvl w:val="3"/>
          <w:numId w:val="13"/>
        </w:numPr>
        <w:autoSpaceDE w:val="0"/>
        <w:autoSpaceDN w:val="0"/>
        <w:snapToGrid w:val="0"/>
        <w:jc w:val="both"/>
        <w:rPr>
          <w:i/>
          <w:iCs/>
        </w:rPr>
      </w:pPr>
      <w:r w:rsidRPr="008963FC">
        <w:rPr>
          <w:i/>
          <w:iCs/>
        </w:rPr>
        <w:t xml:space="preserve">With enhanced port selection in </w:t>
      </w:r>
      <m:oMath>
        <m:sSub>
          <m:sSubPr>
            <m:ctrlPr>
              <w:rPr>
                <w:rFonts w:ascii="Cambria Math" w:eastAsia="Malgun Gothic" w:hAnsi="Cambria Math"/>
                <w:i/>
                <w:iCs/>
                <w:sz w:val="24"/>
              </w:rPr>
            </m:ctrlPr>
          </m:sSubPr>
          <m:e>
            <m:r>
              <w:rPr>
                <w:rFonts w:ascii="Cambria Math" w:hAnsi="Cambria Math"/>
              </w:rPr>
              <m:t>W</m:t>
            </m:r>
          </m:e>
          <m:sub>
            <m:r>
              <w:rPr>
                <w:rFonts w:ascii="Cambria Math" w:hAnsi="Cambria Math"/>
              </w:rPr>
              <m:t>1</m:t>
            </m:r>
          </m:sub>
        </m:sSub>
      </m:oMath>
      <w:r w:rsidRPr="008963FC">
        <w:rPr>
          <w:i/>
          <w:iCs/>
        </w:rPr>
        <w:t xml:space="preserve">  </w:t>
      </w:r>
    </w:p>
    <w:p w14:paraId="7ABA6A72" w14:textId="66927DCD" w:rsidR="0057464C" w:rsidRPr="008963FC" w:rsidRDefault="0057464C" w:rsidP="0057464C">
      <w:pPr>
        <w:numPr>
          <w:ilvl w:val="3"/>
          <w:numId w:val="13"/>
        </w:numPr>
        <w:autoSpaceDE w:val="0"/>
        <w:autoSpaceDN w:val="0"/>
        <w:snapToGrid w:val="0"/>
        <w:jc w:val="both"/>
        <w:rPr>
          <w:i/>
          <w:iCs/>
        </w:rPr>
      </w:pPr>
      <w:r w:rsidRPr="008963FC">
        <w:rPr>
          <w:i/>
          <w:iCs/>
        </w:rPr>
        <w:t xml:space="preserve">With modified value range of </w:t>
      </w:r>
      <m:oMath>
        <m:r>
          <w:rPr>
            <w:rFonts w:ascii="Cambria Math" w:hAnsi="Cambria Math"/>
          </w:rPr>
          <m:t>L</m:t>
        </m:r>
      </m:oMath>
      <w:r w:rsidRPr="008963FC">
        <w:rPr>
          <w:i/>
          <w:iCs/>
        </w:rPr>
        <w:t xml:space="preserve"> taking into account beamforming mechanism for CSI-RS;</w:t>
      </w:r>
    </w:p>
    <w:p w14:paraId="5C928CFA" w14:textId="77777777" w:rsidR="0057464C" w:rsidRPr="008963FC" w:rsidRDefault="0057464C" w:rsidP="0057464C">
      <w:pPr>
        <w:numPr>
          <w:ilvl w:val="3"/>
          <w:numId w:val="13"/>
        </w:numPr>
        <w:autoSpaceDE w:val="0"/>
        <w:autoSpaceDN w:val="0"/>
        <w:snapToGrid w:val="0"/>
        <w:jc w:val="both"/>
        <w:rPr>
          <w:i/>
          <w:iCs/>
        </w:rPr>
      </w:pPr>
      <w:r w:rsidRPr="008963FC">
        <w:rPr>
          <w:i/>
          <w:iCs/>
        </w:rPr>
        <w:t>With layer-specific port selection</w:t>
      </w:r>
    </w:p>
    <w:p w14:paraId="7D372C82" w14:textId="07346F6C" w:rsidR="0057464C" w:rsidRPr="008963FC" w:rsidRDefault="0057464C" w:rsidP="0057464C">
      <w:pPr>
        <w:numPr>
          <w:ilvl w:val="2"/>
          <w:numId w:val="13"/>
        </w:numPr>
        <w:autoSpaceDE w:val="0"/>
        <w:autoSpaceDN w:val="0"/>
        <w:snapToGrid w:val="0"/>
        <w:jc w:val="both"/>
        <w:rPr>
          <w:i/>
          <w:iCs/>
        </w:rPr>
      </w:pPr>
      <w:r w:rsidRPr="008963FC">
        <w:rPr>
          <w:i/>
          <w:iCs/>
        </w:rPr>
        <w:t xml:space="preserve">Enhancements on </w:t>
      </w:r>
      <m:oMath>
        <m:sSub>
          <m:sSubPr>
            <m:ctrlPr>
              <w:rPr>
                <w:rFonts w:ascii="Cambria Math" w:eastAsia="Malgun Gothic" w:hAnsi="Cambria Math"/>
                <w:i/>
                <w:iCs/>
                <w:sz w:val="24"/>
              </w:rPr>
            </m:ctrlPr>
          </m:sSubPr>
          <m:e>
            <m:r>
              <w:rPr>
                <w:rFonts w:ascii="Cambria Math" w:hAnsi="Cambria Math"/>
              </w:rPr>
              <m:t>W</m:t>
            </m:r>
          </m:e>
          <m:sub>
            <m:r>
              <w:rPr>
                <w:rFonts w:ascii="Cambria Math" w:hAnsi="Cambria Math"/>
              </w:rPr>
              <m:t>f</m:t>
            </m:r>
          </m:sub>
        </m:sSub>
      </m:oMath>
      <w:r w:rsidRPr="008963FC">
        <w:rPr>
          <w:i/>
          <w:iCs/>
        </w:rPr>
        <w:t xml:space="preserve"> quantization, e.g.,</w:t>
      </w:r>
      <w:r w:rsidRPr="008963FC">
        <w:t xml:space="preserve"> </w:t>
      </w:r>
    </w:p>
    <w:p w14:paraId="48B36153" w14:textId="4621228D" w:rsidR="0057464C" w:rsidRPr="008963FC" w:rsidRDefault="0057464C" w:rsidP="0057464C">
      <w:pPr>
        <w:numPr>
          <w:ilvl w:val="3"/>
          <w:numId w:val="13"/>
        </w:numPr>
        <w:autoSpaceDE w:val="0"/>
        <w:autoSpaceDN w:val="0"/>
        <w:snapToGrid w:val="0"/>
        <w:jc w:val="both"/>
        <w:rPr>
          <w:i/>
          <w:iCs/>
        </w:rPr>
      </w:pPr>
      <w:r w:rsidRPr="008963FC">
        <w:rPr>
          <w:i/>
          <w:iCs/>
        </w:rPr>
        <w:t xml:space="preserve">With a smaller value of  </w:t>
      </w:r>
      <m:oMath>
        <m:sSub>
          <m:sSubPr>
            <m:ctrlPr>
              <w:rPr>
                <w:rFonts w:ascii="Cambria Math" w:eastAsia="Malgun Gothic" w:hAnsi="Cambria Math"/>
                <w:i/>
                <w:iCs/>
                <w:sz w:val="24"/>
              </w:rPr>
            </m:ctrlPr>
          </m:sSubPr>
          <m:e>
            <m:r>
              <w:rPr>
                <w:rFonts w:ascii="Cambria Math" w:hAnsi="Cambria Math"/>
              </w:rPr>
              <m:t>M</m:t>
            </m:r>
          </m:e>
          <m:sub>
            <m:r>
              <w:rPr>
                <w:rFonts w:ascii="Cambria Math" w:hAnsi="Cambria Math"/>
              </w:rPr>
              <m:t>v</m:t>
            </m:r>
          </m:sub>
        </m:sSub>
      </m:oMath>
      <w:r w:rsidRPr="008963FC">
        <w:rPr>
          <w:i/>
          <w:iCs/>
        </w:rPr>
        <w:t xml:space="preserve"> </w:t>
      </w:r>
    </w:p>
    <w:p w14:paraId="24A98EC9" w14:textId="77777777" w:rsidR="0057464C" w:rsidRPr="008963FC" w:rsidRDefault="0057464C" w:rsidP="0057464C">
      <w:pPr>
        <w:numPr>
          <w:ilvl w:val="3"/>
          <w:numId w:val="13"/>
        </w:numPr>
        <w:autoSpaceDE w:val="0"/>
        <w:autoSpaceDN w:val="0"/>
        <w:snapToGrid w:val="0"/>
        <w:jc w:val="both"/>
        <w:rPr>
          <w:i/>
          <w:iCs/>
        </w:rPr>
      </w:pPr>
      <w:r w:rsidRPr="008963FC">
        <w:rPr>
          <w:i/>
          <w:iCs/>
        </w:rPr>
        <w:t>With a modified value range of R</w:t>
      </w:r>
    </w:p>
    <w:p w14:paraId="17D78280" w14:textId="292E70F4" w:rsidR="0057464C" w:rsidRPr="008963FC" w:rsidRDefault="0057464C" w:rsidP="0057464C">
      <w:pPr>
        <w:numPr>
          <w:ilvl w:val="3"/>
          <w:numId w:val="13"/>
        </w:numPr>
        <w:autoSpaceDE w:val="0"/>
        <w:autoSpaceDN w:val="0"/>
        <w:snapToGrid w:val="0"/>
        <w:jc w:val="both"/>
        <w:rPr>
          <w:i/>
          <w:iCs/>
        </w:rPr>
      </w:pPr>
      <w:r w:rsidRPr="008963FC">
        <w:rPr>
          <w:i/>
          <w:iCs/>
        </w:rPr>
        <w:t xml:space="preserve">With multiple values of </w:t>
      </w:r>
      <m:oMath>
        <m:sSub>
          <m:sSubPr>
            <m:ctrlPr>
              <w:rPr>
                <w:rFonts w:ascii="Cambria Math" w:eastAsia="Malgun Gothic" w:hAnsi="Cambria Math"/>
                <w:i/>
                <w:iCs/>
                <w:sz w:val="24"/>
              </w:rPr>
            </m:ctrlPr>
          </m:sSubPr>
          <m:e>
            <m:r>
              <w:rPr>
                <w:rFonts w:ascii="Cambria Math" w:hAnsi="Cambria Math"/>
              </w:rPr>
              <m:t>M</m:t>
            </m:r>
          </m:e>
          <m:sub>
            <m:r>
              <w:rPr>
                <w:rFonts w:ascii="Cambria Math" w:hAnsi="Cambria Math"/>
              </w:rPr>
              <m:t>v</m:t>
            </m:r>
          </m:sub>
        </m:sSub>
      </m:oMath>
      <w:r w:rsidRPr="008963FC">
        <w:rPr>
          <w:i/>
          <w:iCs/>
        </w:rPr>
        <w:t xml:space="preserve"> for different SD basis</w:t>
      </w:r>
    </w:p>
    <w:p w14:paraId="41B614EF" w14:textId="5D8F92AB" w:rsidR="0057464C" w:rsidRPr="008963FC" w:rsidRDefault="0057464C" w:rsidP="0057464C">
      <w:pPr>
        <w:numPr>
          <w:ilvl w:val="3"/>
          <w:numId w:val="13"/>
        </w:numPr>
        <w:autoSpaceDE w:val="0"/>
        <w:autoSpaceDN w:val="0"/>
        <w:snapToGrid w:val="0"/>
        <w:jc w:val="both"/>
        <w:rPr>
          <w:i/>
          <w:iCs/>
        </w:rPr>
      </w:pPr>
      <w:r w:rsidRPr="008963FC">
        <w:rPr>
          <w:i/>
          <w:iCs/>
        </w:rPr>
        <w:t xml:space="preserve">With enhanced FD basis selection in  </w:t>
      </w:r>
      <m:oMath>
        <m:sSub>
          <m:sSubPr>
            <m:ctrlPr>
              <w:rPr>
                <w:rFonts w:ascii="Cambria Math" w:eastAsia="Malgun Gothic" w:hAnsi="Cambria Math"/>
                <w:i/>
                <w:iCs/>
                <w:sz w:val="24"/>
              </w:rPr>
            </m:ctrlPr>
          </m:sSubPr>
          <m:e>
            <m:r>
              <w:rPr>
                <w:rFonts w:ascii="Cambria Math" w:hAnsi="Cambria Math"/>
              </w:rPr>
              <m:t>W</m:t>
            </m:r>
          </m:e>
          <m:sub>
            <m:r>
              <w:rPr>
                <w:rFonts w:ascii="Cambria Math" w:hAnsi="Cambria Math"/>
              </w:rPr>
              <m:t>f</m:t>
            </m:r>
          </m:sub>
        </m:sSub>
      </m:oMath>
    </w:p>
    <w:p w14:paraId="014DE3A7" w14:textId="77777777" w:rsidR="0057464C" w:rsidRPr="008963FC" w:rsidRDefault="0057464C" w:rsidP="0057464C">
      <w:pPr>
        <w:numPr>
          <w:ilvl w:val="2"/>
          <w:numId w:val="13"/>
        </w:numPr>
        <w:autoSpaceDE w:val="0"/>
        <w:autoSpaceDN w:val="0"/>
        <w:snapToGrid w:val="0"/>
        <w:jc w:val="both"/>
        <w:rPr>
          <w:i/>
          <w:iCs/>
        </w:rPr>
      </w:pPr>
      <w:r w:rsidRPr="008963FC">
        <w:rPr>
          <w:i/>
          <w:iCs/>
        </w:rPr>
        <w:t xml:space="preserve">Restrictions/Relaxation, e.g. </w:t>
      </w:r>
    </w:p>
    <w:p w14:paraId="24233471" w14:textId="77777777" w:rsidR="0057464C" w:rsidRPr="008963FC" w:rsidRDefault="0057464C" w:rsidP="0057464C">
      <w:pPr>
        <w:numPr>
          <w:ilvl w:val="3"/>
          <w:numId w:val="13"/>
        </w:numPr>
        <w:autoSpaceDE w:val="0"/>
        <w:autoSpaceDN w:val="0"/>
        <w:snapToGrid w:val="0"/>
        <w:jc w:val="both"/>
        <w:rPr>
          <w:i/>
          <w:iCs/>
        </w:rPr>
      </w:pPr>
      <w:proofErr w:type="gramStart"/>
      <w:r w:rsidRPr="008963FC">
        <w:rPr>
          <w:i/>
          <w:iCs/>
        </w:rPr>
        <w:t>for</w:t>
      </w:r>
      <w:proofErr w:type="gramEnd"/>
      <w:r w:rsidRPr="008963FC">
        <w:rPr>
          <w:i/>
          <w:iCs/>
        </w:rPr>
        <w:t xml:space="preserve"> the size of the PMI indicators for SD basis, FD basis and bitmap.</w:t>
      </w:r>
    </w:p>
    <w:p w14:paraId="759FA46C" w14:textId="77777777" w:rsidR="0057464C" w:rsidRPr="008963FC" w:rsidRDefault="0057464C" w:rsidP="0057464C">
      <w:pPr>
        <w:numPr>
          <w:ilvl w:val="3"/>
          <w:numId w:val="13"/>
        </w:numPr>
        <w:autoSpaceDE w:val="0"/>
        <w:autoSpaceDN w:val="0"/>
        <w:snapToGrid w:val="0"/>
        <w:jc w:val="both"/>
        <w:rPr>
          <w:i/>
          <w:iCs/>
        </w:rPr>
      </w:pPr>
      <w:r w:rsidRPr="008963FC">
        <w:rPr>
          <w:i/>
          <w:iCs/>
        </w:rPr>
        <w:t>How UE distinguishes SD basis and FD basis or in a pre-defined set</w:t>
      </w:r>
    </w:p>
    <w:p w14:paraId="0873B29E" w14:textId="77777777" w:rsidR="0057464C" w:rsidRPr="008963FC" w:rsidRDefault="0057464C" w:rsidP="0057464C">
      <w:pPr>
        <w:numPr>
          <w:ilvl w:val="2"/>
          <w:numId w:val="13"/>
        </w:numPr>
        <w:autoSpaceDE w:val="0"/>
        <w:autoSpaceDN w:val="0"/>
        <w:snapToGrid w:val="0"/>
        <w:jc w:val="both"/>
        <w:rPr>
          <w:i/>
          <w:iCs/>
        </w:rPr>
      </w:pPr>
      <w:r w:rsidRPr="008963FC">
        <w:rPr>
          <w:i/>
          <w:iCs/>
        </w:rPr>
        <w:t>Enhancement on W2 quantization: coefficients for selected ports</w:t>
      </w:r>
    </w:p>
    <w:p w14:paraId="59981E81" w14:textId="77777777" w:rsidR="0057464C" w:rsidRPr="008963FC" w:rsidRDefault="0057464C" w:rsidP="0057464C">
      <w:pPr>
        <w:numPr>
          <w:ilvl w:val="1"/>
          <w:numId w:val="13"/>
        </w:numPr>
        <w:autoSpaceDE w:val="0"/>
        <w:autoSpaceDN w:val="0"/>
        <w:snapToGrid w:val="0"/>
        <w:jc w:val="both"/>
        <w:rPr>
          <w:i/>
          <w:iCs/>
          <w:lang w:eastAsia="x-none"/>
        </w:rPr>
      </w:pPr>
      <w:r w:rsidRPr="008963FC">
        <w:rPr>
          <w:i/>
          <w:iCs/>
        </w:rPr>
        <w:t>(Alt 2)Enhancement based on R15 Type II PS CB type structure</w:t>
      </w:r>
      <w:r w:rsidRPr="008963FC">
        <w:t xml:space="preserve"> </w:t>
      </w:r>
    </w:p>
    <w:p w14:paraId="3BD7232A" w14:textId="5F011E13" w:rsidR="0057464C" w:rsidRPr="008963FC" w:rsidRDefault="0057464C" w:rsidP="0057464C">
      <w:pPr>
        <w:numPr>
          <w:ilvl w:val="2"/>
          <w:numId w:val="13"/>
        </w:numPr>
        <w:autoSpaceDE w:val="0"/>
        <w:autoSpaceDN w:val="0"/>
        <w:snapToGrid w:val="0"/>
        <w:jc w:val="both"/>
        <w:rPr>
          <w:i/>
          <w:iCs/>
          <w:lang w:eastAsia="zh-CN"/>
        </w:rPr>
      </w:pPr>
      <w:r w:rsidRPr="008963FC">
        <w:rPr>
          <w:i/>
          <w:iCs/>
          <w:lang w:eastAsia="x-none"/>
        </w:rPr>
        <w:t xml:space="preserve">Enhancement on </w:t>
      </w:r>
      <m:oMath>
        <m:sSub>
          <m:sSubPr>
            <m:ctrlPr>
              <w:rPr>
                <w:rFonts w:ascii="Cambria Math" w:eastAsia="Malgun Gothic" w:hAnsi="Cambria Math"/>
                <w:i/>
                <w:iCs/>
                <w:sz w:val="24"/>
              </w:rPr>
            </m:ctrlPr>
          </m:sSubPr>
          <m:e>
            <m:r>
              <w:rPr>
                <w:rFonts w:ascii="Cambria Math" w:hAnsi="Cambria Math"/>
              </w:rPr>
              <m:t>W</m:t>
            </m:r>
          </m:e>
          <m:sub>
            <m:r>
              <w:rPr>
                <w:rFonts w:ascii="Cambria Math" w:hAnsi="Cambria Math"/>
              </w:rPr>
              <m:t>1</m:t>
            </m:r>
          </m:sub>
        </m:sSub>
      </m:oMath>
      <w:r w:rsidRPr="008963FC">
        <w:rPr>
          <w:i/>
          <w:iCs/>
          <w:lang w:eastAsia="x-none"/>
        </w:rPr>
        <w:t xml:space="preserve"> quantization, e.g.,</w:t>
      </w:r>
      <w:r w:rsidRPr="008963FC">
        <w:rPr>
          <w:i/>
          <w:iCs/>
        </w:rPr>
        <w:t xml:space="preserve">: enhanced port selection, </w:t>
      </w:r>
      <m:oMath>
        <m:r>
          <w:rPr>
            <w:rFonts w:ascii="Cambria Math" w:hAnsi="Cambria Math"/>
          </w:rPr>
          <m:t>X</m:t>
        </m:r>
      </m:oMath>
      <w:r w:rsidRPr="008963FC">
        <w:rPr>
          <w:i/>
          <w:iCs/>
        </w:rPr>
        <w:t xml:space="preserve"> out of </w:t>
      </w:r>
      <m:oMath>
        <m:r>
          <w:rPr>
            <w:rFonts w:ascii="Cambria Math" w:hAnsi="Cambria Math"/>
          </w:rPr>
          <m:t>P</m:t>
        </m:r>
      </m:oMath>
      <w:r w:rsidRPr="008963FC">
        <w:rPr>
          <w:i/>
          <w:iCs/>
        </w:rPr>
        <w:t xml:space="preserve"> SD-FD pairs are selected </w:t>
      </w:r>
    </w:p>
    <w:p w14:paraId="476CD61A" w14:textId="16307388" w:rsidR="0057464C" w:rsidRPr="008963FC" w:rsidRDefault="0057464C" w:rsidP="0057464C">
      <w:pPr>
        <w:numPr>
          <w:ilvl w:val="3"/>
          <w:numId w:val="13"/>
        </w:numPr>
        <w:autoSpaceDE w:val="0"/>
        <w:autoSpaceDN w:val="0"/>
        <w:snapToGrid w:val="0"/>
        <w:jc w:val="both"/>
        <w:rPr>
          <w:i/>
          <w:iCs/>
        </w:rPr>
      </w:pPr>
      <m:oMath>
        <m:r>
          <w:rPr>
            <w:rFonts w:ascii="Cambria Math" w:hAnsi="Cambria Math"/>
          </w:rPr>
          <m:t>X≤P</m:t>
        </m:r>
      </m:oMath>
      <w:r w:rsidRPr="008963FC">
        <w:rPr>
          <w:i/>
          <w:iCs/>
        </w:rPr>
        <w:t xml:space="preserve"> (if polarization independent) or  </w:t>
      </w:r>
      <m:oMath>
        <m:r>
          <w:rPr>
            <w:rFonts w:ascii="Cambria Math" w:hAnsi="Cambria Math"/>
          </w:rPr>
          <m:t>P/2</m:t>
        </m:r>
      </m:oMath>
      <w:r w:rsidRPr="008963FC">
        <w:rPr>
          <w:i/>
          <w:iCs/>
        </w:rPr>
        <w:t xml:space="preserve"> (if polarization common) whereas </w:t>
      </w:r>
      <m:oMath>
        <m:r>
          <w:rPr>
            <w:rFonts w:ascii="Cambria Math" w:hAnsi="Cambria Math"/>
            <w:lang w:eastAsia="ko-KR"/>
          </w:rPr>
          <m:t>P≤</m:t>
        </m:r>
        <m:sSub>
          <m:sSubPr>
            <m:ctrlPr>
              <w:rPr>
                <w:rFonts w:ascii="Cambria Math" w:hAnsi="Cambria Math"/>
                <w:i/>
                <w:iCs/>
                <w:sz w:val="24"/>
                <w:lang w:eastAsia="ko-KR"/>
              </w:rPr>
            </m:ctrlPr>
          </m:sSubPr>
          <m:e>
            <m:r>
              <w:rPr>
                <w:rFonts w:ascii="Cambria Math" w:hAnsi="Cambria Math"/>
                <w:lang w:eastAsia="ko-KR"/>
              </w:rPr>
              <m:t>P</m:t>
            </m:r>
          </m:e>
          <m:sub>
            <m:r>
              <w:rPr>
                <w:rFonts w:ascii="Cambria Math" w:hAnsi="Cambria Math"/>
                <w:lang w:eastAsia="ko-KR"/>
              </w:rPr>
              <m:t>CSI-RS</m:t>
            </m:r>
          </m:sub>
        </m:sSub>
      </m:oMath>
      <w:r w:rsidRPr="008963FC">
        <w:rPr>
          <w:i/>
          <w:iCs/>
          <w:lang w:eastAsia="ko-KR"/>
        </w:rPr>
        <w:t xml:space="preserve"> only or P can be larger than </w:t>
      </w:r>
      <m:oMath>
        <m:sSub>
          <m:sSubPr>
            <m:ctrlPr>
              <w:rPr>
                <w:rFonts w:ascii="Cambria Math" w:hAnsi="Cambria Math"/>
                <w:i/>
                <w:iCs/>
                <w:sz w:val="24"/>
                <w:lang w:eastAsia="ko-KR"/>
              </w:rPr>
            </m:ctrlPr>
          </m:sSubPr>
          <m:e>
            <m:r>
              <w:rPr>
                <w:rFonts w:ascii="Cambria Math" w:hAnsi="Cambria Math"/>
                <w:lang w:eastAsia="ko-KR"/>
              </w:rPr>
              <m:t>P</m:t>
            </m:r>
          </m:e>
          <m:sub>
            <m:r>
              <w:rPr>
                <w:rFonts w:ascii="Cambria Math" w:hAnsi="Cambria Math"/>
                <w:lang w:eastAsia="ko-KR"/>
              </w:rPr>
              <m:t>CSI-RS</m:t>
            </m:r>
          </m:sub>
        </m:sSub>
      </m:oMath>
    </w:p>
    <w:p w14:paraId="355E871A" w14:textId="2FAA2D99" w:rsidR="0057464C" w:rsidRPr="008963FC" w:rsidRDefault="0057464C" w:rsidP="0057464C">
      <w:pPr>
        <w:numPr>
          <w:ilvl w:val="3"/>
          <w:numId w:val="13"/>
        </w:numPr>
        <w:autoSpaceDE w:val="0"/>
        <w:autoSpaceDN w:val="0"/>
        <w:snapToGrid w:val="0"/>
        <w:jc w:val="both"/>
        <w:rPr>
          <w:i/>
          <w:iCs/>
        </w:rPr>
      </w:pPr>
      <w:r w:rsidRPr="008963FC">
        <w:rPr>
          <w:i/>
          <w:iCs/>
        </w:rPr>
        <w:t xml:space="preserve">How to map P SD-FD pairs into </w:t>
      </w:r>
      <m:oMath>
        <m:sSub>
          <m:sSubPr>
            <m:ctrlPr>
              <w:rPr>
                <w:rFonts w:ascii="Cambria Math" w:eastAsia="Malgun Gothic" w:hAnsi="Cambria Math"/>
                <w:i/>
                <w:iCs/>
                <w:sz w:val="24"/>
              </w:rPr>
            </m:ctrlPr>
          </m:sSubPr>
          <m:e>
            <m:r>
              <w:rPr>
                <w:rFonts w:ascii="Cambria Math" w:hAnsi="Cambria Math"/>
              </w:rPr>
              <m:t>P</m:t>
            </m:r>
          </m:e>
          <m:sub>
            <m:r>
              <w:rPr>
                <w:rFonts w:ascii="Cambria Math" w:hAnsi="Cambria Math"/>
              </w:rPr>
              <m:t>CSIRS</m:t>
            </m:r>
          </m:sub>
        </m:sSub>
        <m:r>
          <m:rPr>
            <m:sty m:val="p"/>
          </m:rPr>
          <w:rPr>
            <w:rFonts w:ascii="Cambria Math" w:hAnsi="Cambria Math"/>
          </w:rPr>
          <m:t xml:space="preserve"> </m:t>
        </m:r>
      </m:oMath>
      <w:r w:rsidRPr="008963FC">
        <w:rPr>
          <w:i/>
          <w:iCs/>
        </w:rPr>
        <w:t> CSI-RS ports and inform to UE</w:t>
      </w:r>
    </w:p>
    <w:p w14:paraId="0671BA41" w14:textId="25E674F6" w:rsidR="0057464C" w:rsidRPr="008963FC" w:rsidRDefault="0057464C" w:rsidP="0057464C">
      <w:pPr>
        <w:numPr>
          <w:ilvl w:val="2"/>
          <w:numId w:val="13"/>
        </w:numPr>
        <w:autoSpaceDE w:val="0"/>
        <w:autoSpaceDN w:val="0"/>
        <w:snapToGrid w:val="0"/>
        <w:jc w:val="both"/>
        <w:rPr>
          <w:i/>
          <w:iCs/>
        </w:rPr>
      </w:pPr>
      <w:r w:rsidRPr="008963FC">
        <w:rPr>
          <w:i/>
          <w:iCs/>
          <w:lang w:eastAsia="x-none"/>
        </w:rPr>
        <w:t xml:space="preserve">Enhancement on </w:t>
      </w:r>
      <m:oMath>
        <m:sSub>
          <m:sSubPr>
            <m:ctrlPr>
              <w:rPr>
                <w:rFonts w:ascii="Cambria Math" w:eastAsia="Malgun Gothic" w:hAnsi="Cambria Math"/>
                <w:i/>
                <w:iCs/>
                <w:sz w:val="24"/>
              </w:rPr>
            </m:ctrlPr>
          </m:sSubPr>
          <m:e>
            <m:r>
              <w:rPr>
                <w:rFonts w:ascii="Cambria Math" w:hAnsi="Cambria Math"/>
              </w:rPr>
              <m:t>W</m:t>
            </m:r>
          </m:e>
          <m:sub>
            <m:r>
              <w:rPr>
                <w:rFonts w:ascii="Cambria Math" w:hAnsi="Cambria Math"/>
              </w:rPr>
              <m:t>2</m:t>
            </m:r>
          </m:sub>
        </m:sSub>
      </m:oMath>
      <w:r w:rsidRPr="008963FC">
        <w:rPr>
          <w:i/>
          <w:iCs/>
          <w:lang w:eastAsia="x-none"/>
        </w:rPr>
        <w:t xml:space="preserve"> quantization</w:t>
      </w:r>
      <w:r w:rsidRPr="008963FC">
        <w:rPr>
          <w:i/>
          <w:iCs/>
        </w:rPr>
        <w:t xml:space="preserve">: coefficients for the selected </w:t>
      </w:r>
      <m:oMath>
        <m:r>
          <w:rPr>
            <w:rFonts w:ascii="Cambria Math" w:hAnsi="Cambria Math"/>
          </w:rPr>
          <m:t>X</m:t>
        </m:r>
      </m:oMath>
      <w:r w:rsidRPr="008963FC">
        <w:rPr>
          <w:i/>
          <w:iCs/>
        </w:rPr>
        <w:t xml:space="preserve"> pairs </w:t>
      </w:r>
    </w:p>
    <w:p w14:paraId="5402FFDE" w14:textId="77777777" w:rsidR="0057464C" w:rsidRPr="008963FC" w:rsidRDefault="0057464C" w:rsidP="0057464C">
      <w:pPr>
        <w:numPr>
          <w:ilvl w:val="1"/>
          <w:numId w:val="13"/>
        </w:numPr>
        <w:autoSpaceDE w:val="0"/>
        <w:autoSpaceDN w:val="0"/>
        <w:snapToGrid w:val="0"/>
        <w:jc w:val="both"/>
        <w:rPr>
          <w:i/>
          <w:iCs/>
        </w:rPr>
      </w:pPr>
      <w:r w:rsidRPr="008963FC">
        <w:rPr>
          <w:i/>
          <w:iCs/>
        </w:rPr>
        <w:t>etc.</w:t>
      </w:r>
    </w:p>
    <w:p w14:paraId="121EC097" w14:textId="77777777" w:rsidR="0057464C" w:rsidRPr="008963FC" w:rsidRDefault="0057464C" w:rsidP="0057464C">
      <w:pPr>
        <w:numPr>
          <w:ilvl w:val="0"/>
          <w:numId w:val="13"/>
        </w:numPr>
        <w:jc w:val="both"/>
        <w:rPr>
          <w:i/>
          <w:iCs/>
        </w:rPr>
      </w:pPr>
      <w:r w:rsidRPr="008963FC">
        <w:rPr>
          <w:i/>
          <w:iCs/>
        </w:rPr>
        <w:t xml:space="preserve">Enhancements on </w:t>
      </w:r>
      <w:r>
        <w:rPr>
          <w:i/>
          <w:iCs/>
        </w:rPr>
        <w:t>indication/</w:t>
      </w:r>
      <w:r w:rsidRPr="008963FC">
        <w:rPr>
          <w:i/>
          <w:iCs/>
        </w:rPr>
        <w:t xml:space="preserve">reporting mechanism, e.g.: </w:t>
      </w:r>
    </w:p>
    <w:p w14:paraId="40CF2BA2" w14:textId="49B7E68D" w:rsidR="0057464C" w:rsidRPr="008963FC" w:rsidRDefault="0057464C" w:rsidP="0057464C">
      <w:pPr>
        <w:numPr>
          <w:ilvl w:val="1"/>
          <w:numId w:val="13"/>
        </w:numPr>
        <w:jc w:val="both"/>
        <w:rPr>
          <w:i/>
          <w:iCs/>
        </w:rPr>
      </w:pPr>
      <w:r w:rsidRPr="008963FC">
        <w:rPr>
          <w:i/>
          <w:iCs/>
        </w:rPr>
        <w:t xml:space="preserve">Separate triggering for reporting of  </w:t>
      </w:r>
      <m:oMath>
        <m:sSub>
          <m:sSubPr>
            <m:ctrlPr>
              <w:rPr>
                <w:rFonts w:ascii="Cambria Math" w:eastAsia="Malgun Gothic" w:hAnsi="Cambria Math"/>
                <w:i/>
                <w:iCs/>
                <w:sz w:val="24"/>
              </w:rPr>
            </m:ctrlPr>
          </m:sSubPr>
          <m:e>
            <m:r>
              <w:rPr>
                <w:rFonts w:ascii="Cambria Math" w:hAnsi="Cambria Math"/>
              </w:rPr>
              <m:t>W</m:t>
            </m:r>
          </m:e>
          <m:sub>
            <m:r>
              <w:rPr>
                <w:rFonts w:ascii="Cambria Math" w:hAnsi="Cambria Math"/>
              </w:rPr>
              <m:t>1</m:t>
            </m:r>
          </m:sub>
        </m:sSub>
      </m:oMath>
      <w:r w:rsidRPr="008963FC">
        <w:rPr>
          <w:i/>
          <w:iCs/>
        </w:rPr>
        <w:t xml:space="preserve"> and  </w:t>
      </w:r>
      <m:oMath>
        <m:sSub>
          <m:sSubPr>
            <m:ctrlPr>
              <w:rPr>
                <w:rFonts w:ascii="Cambria Math" w:eastAsia="Malgun Gothic" w:hAnsi="Cambria Math"/>
                <w:i/>
                <w:iCs/>
                <w:sz w:val="24"/>
              </w:rPr>
            </m:ctrlPr>
          </m:sSubPr>
          <m:e>
            <m:r>
              <w:rPr>
                <w:rFonts w:ascii="Cambria Math" w:hAnsi="Cambria Math"/>
              </w:rPr>
              <m:t>W</m:t>
            </m:r>
          </m:e>
          <m:sub>
            <m:r>
              <w:rPr>
                <w:rFonts w:ascii="Cambria Math" w:hAnsi="Cambria Math"/>
              </w:rPr>
              <m:t>f</m:t>
            </m:r>
          </m:sub>
        </m:sSub>
      </m:oMath>
      <w:r w:rsidRPr="008963FC">
        <w:rPr>
          <w:i/>
          <w:iCs/>
        </w:rPr>
        <w:t xml:space="preserve"> (for Alt 1) or reporting of </w:t>
      </w:r>
      <m:oMath>
        <m:sSub>
          <m:sSubPr>
            <m:ctrlPr>
              <w:rPr>
                <w:rFonts w:ascii="Cambria Math" w:eastAsia="Malgun Gothic" w:hAnsi="Cambria Math"/>
                <w:i/>
                <w:iCs/>
                <w:sz w:val="24"/>
              </w:rPr>
            </m:ctrlPr>
          </m:sSubPr>
          <m:e>
            <m:r>
              <w:rPr>
                <w:rFonts w:ascii="Cambria Math" w:hAnsi="Cambria Math"/>
              </w:rPr>
              <m:t>W</m:t>
            </m:r>
          </m:e>
          <m:sub>
            <m:r>
              <w:rPr>
                <w:rFonts w:ascii="Cambria Math" w:hAnsi="Cambria Math"/>
              </w:rPr>
              <m:t>1</m:t>
            </m:r>
          </m:sub>
        </m:sSub>
      </m:oMath>
      <w:r w:rsidRPr="008963FC">
        <w:rPr>
          <w:i/>
          <w:iCs/>
        </w:rPr>
        <w:t xml:space="preserve"> and the rest of the PMI components (for Alt 2)</w:t>
      </w:r>
    </w:p>
    <w:p w14:paraId="66C9CA54" w14:textId="77777777" w:rsidR="0057464C" w:rsidRPr="008963FC" w:rsidRDefault="0057464C" w:rsidP="0057464C">
      <w:pPr>
        <w:numPr>
          <w:ilvl w:val="1"/>
          <w:numId w:val="13"/>
        </w:numPr>
        <w:jc w:val="both"/>
        <w:rPr>
          <w:i/>
          <w:iCs/>
        </w:rPr>
      </w:pPr>
      <w:r w:rsidRPr="008963FC">
        <w:rPr>
          <w:i/>
          <w:iCs/>
        </w:rPr>
        <w:t xml:space="preserve">Report only a subset of PMI components </w:t>
      </w:r>
    </w:p>
    <w:p w14:paraId="6663E89B" w14:textId="77777777" w:rsidR="0057464C" w:rsidRPr="008963FC" w:rsidRDefault="0057464C" w:rsidP="0057464C">
      <w:pPr>
        <w:numPr>
          <w:ilvl w:val="1"/>
          <w:numId w:val="13"/>
        </w:numPr>
        <w:jc w:val="both"/>
        <w:rPr>
          <w:i/>
          <w:iCs/>
        </w:rPr>
      </w:pPr>
      <w:r w:rsidRPr="008963FC">
        <w:rPr>
          <w:i/>
          <w:iCs/>
        </w:rPr>
        <w:t xml:space="preserve">Enhancement on SD/FD </w:t>
      </w:r>
      <w:r>
        <w:rPr>
          <w:i/>
          <w:iCs/>
        </w:rPr>
        <w:t>basis</w:t>
      </w:r>
      <w:r w:rsidRPr="008963FC">
        <w:rPr>
          <w:i/>
          <w:iCs/>
        </w:rPr>
        <w:t xml:space="preserve"> indication, selection and reporting mechanism </w:t>
      </w:r>
    </w:p>
    <w:p w14:paraId="21DF7853" w14:textId="77777777" w:rsidR="0057464C" w:rsidRPr="008963FC" w:rsidRDefault="0057464C" w:rsidP="0057464C">
      <w:pPr>
        <w:numPr>
          <w:ilvl w:val="1"/>
          <w:numId w:val="13"/>
        </w:numPr>
        <w:jc w:val="both"/>
        <w:rPr>
          <w:i/>
          <w:iCs/>
        </w:rPr>
      </w:pPr>
      <w:r w:rsidRPr="008963FC">
        <w:rPr>
          <w:i/>
          <w:iCs/>
        </w:rPr>
        <w:t xml:space="preserve">UE reporting to support </w:t>
      </w:r>
      <w:proofErr w:type="spellStart"/>
      <w:r w:rsidRPr="008963FC">
        <w:rPr>
          <w:i/>
          <w:iCs/>
        </w:rPr>
        <w:t>gNB</w:t>
      </w:r>
      <w:proofErr w:type="spellEnd"/>
      <w:r w:rsidRPr="008963FC">
        <w:rPr>
          <w:i/>
          <w:iCs/>
        </w:rPr>
        <w:t xml:space="preserve"> calibration including UL/DL time difference;</w:t>
      </w:r>
    </w:p>
    <w:p w14:paraId="1517BEDA" w14:textId="77777777" w:rsidR="0057464C" w:rsidRPr="008963FC" w:rsidRDefault="0057464C" w:rsidP="0057464C">
      <w:pPr>
        <w:numPr>
          <w:ilvl w:val="1"/>
          <w:numId w:val="13"/>
        </w:numPr>
        <w:jc w:val="both"/>
        <w:rPr>
          <w:i/>
          <w:iCs/>
        </w:rPr>
      </w:pPr>
      <w:r w:rsidRPr="008963FC">
        <w:rPr>
          <w:i/>
          <w:iCs/>
        </w:rPr>
        <w:t>CQI enhancements, e.g., CQI reporting mechanism considering FDD reciprocity</w:t>
      </w:r>
    </w:p>
    <w:p w14:paraId="4B017B99" w14:textId="77777777" w:rsidR="0057464C" w:rsidRPr="008963FC" w:rsidRDefault="0057464C" w:rsidP="0057464C">
      <w:pPr>
        <w:numPr>
          <w:ilvl w:val="1"/>
          <w:numId w:val="13"/>
        </w:numPr>
        <w:jc w:val="both"/>
        <w:rPr>
          <w:i/>
          <w:iCs/>
        </w:rPr>
      </w:pPr>
      <w:r w:rsidRPr="008963FC">
        <w:rPr>
          <w:i/>
          <w:iCs/>
        </w:rPr>
        <w:t>etc.</w:t>
      </w:r>
    </w:p>
    <w:p w14:paraId="12EF8496" w14:textId="77777777" w:rsidR="0057464C" w:rsidRDefault="0057464C" w:rsidP="0057464C">
      <w:pPr>
        <w:numPr>
          <w:ilvl w:val="0"/>
          <w:numId w:val="13"/>
        </w:numPr>
        <w:jc w:val="both"/>
        <w:rPr>
          <w:i/>
          <w:iCs/>
        </w:rPr>
      </w:pPr>
      <w:r w:rsidRPr="008963FC">
        <w:rPr>
          <w:i/>
          <w:iCs/>
        </w:rPr>
        <w:t xml:space="preserve">Enhancements on RS triggering/signaling/transmission mechanism, e.g. for SRS and/or CSI-RS, CSI-RS utilization conveying one or more SD-FD pairs per port, timing restrictions between SRS and CSI-RS transmission, </w:t>
      </w:r>
      <w:proofErr w:type="spellStart"/>
      <w:r w:rsidRPr="008963FC">
        <w:rPr>
          <w:i/>
          <w:iCs/>
        </w:rPr>
        <w:t>etc</w:t>
      </w:r>
      <w:proofErr w:type="spellEnd"/>
    </w:p>
    <w:p w14:paraId="09BE2678" w14:textId="77777777" w:rsidR="0057464C" w:rsidRPr="008963FC" w:rsidRDefault="0057464C" w:rsidP="0057464C">
      <w:pPr>
        <w:numPr>
          <w:ilvl w:val="0"/>
          <w:numId w:val="13"/>
        </w:numPr>
        <w:jc w:val="both"/>
        <w:rPr>
          <w:i/>
          <w:iCs/>
        </w:rPr>
      </w:pPr>
      <w:r w:rsidRPr="008963FC">
        <w:rPr>
          <w:rFonts w:eastAsia="宋体"/>
          <w:i/>
          <w:szCs w:val="20"/>
          <w:lang w:eastAsia="zh-CN"/>
        </w:rPr>
        <w:t>Other enhancement are not excluded</w:t>
      </w:r>
    </w:p>
    <w:p w14:paraId="2B981F3F" w14:textId="77777777" w:rsidR="0057464C" w:rsidRDefault="0057464C" w:rsidP="0057464C">
      <w:pPr>
        <w:ind w:rightChars="-49" w:right="-98"/>
        <w:rPr>
          <w:rFonts w:eastAsia="宋体"/>
          <w:lang w:eastAsia="zh-CN"/>
        </w:rPr>
      </w:pPr>
    </w:p>
    <w:p w14:paraId="06217BDC" w14:textId="77777777" w:rsidR="00A05258" w:rsidRPr="00A05258" w:rsidRDefault="00A05258" w:rsidP="00A05258">
      <w:pPr>
        <w:ind w:rightChars="-49" w:right="-98"/>
        <w:rPr>
          <w:rFonts w:eastAsia="宋体"/>
          <w:b/>
          <w:bCs/>
          <w:i/>
          <w:lang w:eastAsia="zh-CN"/>
        </w:rPr>
      </w:pPr>
      <w:r w:rsidRPr="00A05258">
        <w:rPr>
          <w:rFonts w:eastAsia="宋体"/>
          <w:b/>
          <w:bCs/>
          <w:i/>
          <w:highlight w:val="green"/>
          <w:lang w:eastAsia="zh-CN"/>
        </w:rPr>
        <w:t>Agreement</w:t>
      </w:r>
    </w:p>
    <w:p w14:paraId="4D995F6B" w14:textId="77777777" w:rsidR="00A05258" w:rsidRPr="00A05258" w:rsidRDefault="00A05258" w:rsidP="00A05258">
      <w:pPr>
        <w:ind w:rightChars="-49" w:right="-98"/>
        <w:rPr>
          <w:rFonts w:eastAsia="宋体"/>
          <w:i/>
          <w:lang w:eastAsia="zh-CN"/>
        </w:rPr>
      </w:pPr>
      <w:r w:rsidRPr="00A05258">
        <w:rPr>
          <w:rFonts w:eastAsia="宋体"/>
          <w:i/>
          <w:lang w:eastAsia="zh-CN"/>
        </w:rPr>
        <w:t>For CSI enhancement for multi-TRP, study following aspects taking into account trade-off among UE complexity, performance and reporting/RS overhead</w:t>
      </w:r>
    </w:p>
    <w:p w14:paraId="0FEE6411" w14:textId="77777777" w:rsidR="00A05258" w:rsidRPr="00A05258" w:rsidRDefault="00A05258" w:rsidP="00A05258">
      <w:pPr>
        <w:numPr>
          <w:ilvl w:val="0"/>
          <w:numId w:val="20"/>
        </w:numPr>
        <w:ind w:rightChars="-49" w:right="-98"/>
        <w:rPr>
          <w:rFonts w:eastAsia="宋体"/>
          <w:i/>
          <w:lang w:eastAsia="zh-CN"/>
        </w:rPr>
      </w:pPr>
      <w:r w:rsidRPr="00A05258">
        <w:rPr>
          <w:rFonts w:eastAsia="宋体"/>
          <w:i/>
          <w:lang w:eastAsia="zh-CN"/>
        </w:rPr>
        <w:t>Category 1 - For a reporting setting CSI-</w:t>
      </w:r>
      <w:proofErr w:type="spellStart"/>
      <w:r w:rsidRPr="00A05258">
        <w:rPr>
          <w:rFonts w:eastAsia="宋体"/>
          <w:i/>
          <w:lang w:eastAsia="zh-CN"/>
        </w:rPr>
        <w:t>ReportConfig</w:t>
      </w:r>
      <w:proofErr w:type="spellEnd"/>
      <w:r w:rsidRPr="00A05258">
        <w:rPr>
          <w:rFonts w:eastAsia="宋体"/>
          <w:i/>
          <w:lang w:eastAsia="zh-CN"/>
        </w:rPr>
        <w:t xml:space="preserve">, more than one CSI-RS port groups in a resource or resources or resource sets are associated to different TRPs/TCI states,  </w:t>
      </w:r>
    </w:p>
    <w:p w14:paraId="47818BA2" w14:textId="77777777" w:rsidR="00A05258" w:rsidRPr="00A05258" w:rsidRDefault="00A05258" w:rsidP="00A05258">
      <w:pPr>
        <w:numPr>
          <w:ilvl w:val="1"/>
          <w:numId w:val="20"/>
        </w:numPr>
        <w:ind w:rightChars="-49" w:right="-98"/>
        <w:rPr>
          <w:rFonts w:eastAsia="宋体"/>
          <w:i/>
          <w:lang w:eastAsia="zh-CN"/>
        </w:rPr>
      </w:pPr>
      <w:r w:rsidRPr="00A05258">
        <w:rPr>
          <w:rFonts w:eastAsia="宋体"/>
          <w:i/>
          <w:lang w:eastAsia="zh-CN"/>
        </w:rPr>
        <w:t>the UE will determine CSI reporting quantities based on pre-defined/indicated/configured/UE-selected  channel and interference hypotheses across TRPs /TCI states</w:t>
      </w:r>
    </w:p>
    <w:p w14:paraId="4FD6AD2D" w14:textId="77777777" w:rsidR="00A05258" w:rsidRPr="00A05258" w:rsidRDefault="00A05258" w:rsidP="00A05258">
      <w:pPr>
        <w:numPr>
          <w:ilvl w:val="1"/>
          <w:numId w:val="20"/>
        </w:numPr>
        <w:ind w:rightChars="-49" w:right="-98"/>
        <w:rPr>
          <w:rFonts w:eastAsia="宋体"/>
          <w:i/>
          <w:lang w:eastAsia="zh-CN"/>
        </w:rPr>
      </w:pPr>
      <w:proofErr w:type="gramStart"/>
      <w:r w:rsidRPr="00A05258">
        <w:rPr>
          <w:rFonts w:eastAsia="宋体"/>
          <w:i/>
          <w:lang w:eastAsia="zh-CN"/>
        </w:rPr>
        <w:t>and</w:t>
      </w:r>
      <w:proofErr w:type="gramEnd"/>
      <w:r w:rsidRPr="00A05258">
        <w:rPr>
          <w:rFonts w:eastAsia="宋体"/>
          <w:i/>
          <w:lang w:eastAsia="zh-CN"/>
        </w:rPr>
        <w:t xml:space="preserve"> then report one or more CSIs within a single CSI report.   </w:t>
      </w:r>
    </w:p>
    <w:p w14:paraId="79BE83B1" w14:textId="77777777" w:rsidR="00A05258" w:rsidRPr="00A05258" w:rsidRDefault="00A05258" w:rsidP="00A05258">
      <w:pPr>
        <w:numPr>
          <w:ilvl w:val="0"/>
          <w:numId w:val="20"/>
        </w:numPr>
        <w:ind w:rightChars="-49" w:right="-98"/>
        <w:rPr>
          <w:rFonts w:eastAsia="宋体"/>
          <w:i/>
          <w:lang w:eastAsia="zh-CN"/>
        </w:rPr>
      </w:pPr>
      <w:r w:rsidRPr="00A05258">
        <w:rPr>
          <w:rFonts w:eastAsia="宋体"/>
          <w:i/>
          <w:lang w:eastAsia="zh-CN"/>
        </w:rPr>
        <w:t>Category 2 – Within an implicit/explicit set of reporting settings CSI-</w:t>
      </w:r>
      <w:proofErr w:type="spellStart"/>
      <w:r w:rsidRPr="00A05258">
        <w:rPr>
          <w:rFonts w:eastAsia="宋体"/>
          <w:i/>
          <w:lang w:eastAsia="zh-CN"/>
        </w:rPr>
        <w:t>ReportConfigs</w:t>
      </w:r>
      <w:proofErr w:type="spellEnd"/>
      <w:r w:rsidRPr="00A05258">
        <w:rPr>
          <w:rFonts w:eastAsia="宋体"/>
          <w:i/>
          <w:lang w:eastAsia="zh-CN"/>
        </w:rPr>
        <w:t xml:space="preserve">, which are associated to different TRPs/TCI states,  </w:t>
      </w:r>
    </w:p>
    <w:p w14:paraId="1CCF102B" w14:textId="77777777" w:rsidR="00A05258" w:rsidRPr="00A05258" w:rsidRDefault="00A05258" w:rsidP="00A05258">
      <w:pPr>
        <w:numPr>
          <w:ilvl w:val="1"/>
          <w:numId w:val="20"/>
        </w:numPr>
        <w:ind w:rightChars="-49" w:right="-98"/>
        <w:rPr>
          <w:rFonts w:eastAsia="宋体"/>
          <w:i/>
          <w:lang w:eastAsia="zh-CN"/>
        </w:rPr>
      </w:pPr>
      <w:r w:rsidRPr="00A05258">
        <w:rPr>
          <w:rFonts w:eastAsia="宋体"/>
          <w:i/>
          <w:lang w:eastAsia="zh-CN"/>
        </w:rPr>
        <w:t xml:space="preserve">the UE will determine CSI reporting quantities based on pre-defined/indicated/configured/ UE-selected  channel and interference hypotheses </w:t>
      </w:r>
    </w:p>
    <w:p w14:paraId="4EAC06A1" w14:textId="77777777" w:rsidR="00A05258" w:rsidRPr="00A05258" w:rsidRDefault="00A05258" w:rsidP="00A05258">
      <w:pPr>
        <w:numPr>
          <w:ilvl w:val="1"/>
          <w:numId w:val="20"/>
        </w:numPr>
        <w:ind w:rightChars="-49" w:right="-98"/>
        <w:rPr>
          <w:rFonts w:eastAsia="宋体"/>
          <w:i/>
          <w:lang w:eastAsia="zh-CN"/>
        </w:rPr>
      </w:pPr>
      <w:r w:rsidRPr="00A05258">
        <w:rPr>
          <w:rFonts w:eastAsia="宋体"/>
          <w:i/>
          <w:lang w:eastAsia="zh-CN"/>
        </w:rPr>
        <w:t>and then report multiple CSIs with multiple CSI reports (including one or more CSIs per report or selected CSI with single CSI report)</w:t>
      </w:r>
    </w:p>
    <w:p w14:paraId="3887337E" w14:textId="77777777" w:rsidR="00A05258" w:rsidRPr="00A05258" w:rsidRDefault="00A05258" w:rsidP="00A05258">
      <w:pPr>
        <w:numPr>
          <w:ilvl w:val="0"/>
          <w:numId w:val="20"/>
        </w:numPr>
        <w:ind w:rightChars="-49" w:right="-98"/>
        <w:rPr>
          <w:rFonts w:eastAsia="宋体"/>
          <w:i/>
          <w:lang w:eastAsia="zh-CN"/>
        </w:rPr>
      </w:pPr>
      <w:r w:rsidRPr="00A05258">
        <w:rPr>
          <w:rFonts w:eastAsia="宋体"/>
          <w:i/>
          <w:lang w:eastAsia="zh-CN"/>
        </w:rPr>
        <w:t>Other enhancement are not excluded, e.g.  CQI enhancements for multi-TRP transmission including CQI format, CQI reporting mechanism</w:t>
      </w:r>
    </w:p>
    <w:p w14:paraId="35CF3CEB" w14:textId="77777777" w:rsidR="00A05258" w:rsidRPr="00A05258" w:rsidRDefault="00A05258" w:rsidP="00A05258">
      <w:pPr>
        <w:ind w:rightChars="-49" w:right="-98"/>
        <w:rPr>
          <w:rFonts w:eastAsia="宋体"/>
          <w:i/>
          <w:lang w:eastAsia="zh-CN"/>
        </w:rPr>
      </w:pPr>
      <w:r w:rsidRPr="00A05258">
        <w:rPr>
          <w:rFonts w:eastAsia="宋体"/>
          <w:i/>
          <w:lang w:eastAsia="zh-CN"/>
        </w:rPr>
        <w:lastRenderedPageBreak/>
        <w:t>Note that companies are encouraged to clarify applicable transmission schemes/scenarios and strive to unify Rel-17 MTRP CSI framework enhancements</w:t>
      </w:r>
    </w:p>
    <w:p w14:paraId="146095FB" w14:textId="77777777" w:rsidR="00A05258" w:rsidRPr="00A05258" w:rsidRDefault="00A05258" w:rsidP="0057464C">
      <w:pPr>
        <w:ind w:rightChars="-49" w:right="-98"/>
        <w:rPr>
          <w:rFonts w:eastAsia="宋体"/>
          <w:lang w:eastAsia="zh-CN"/>
        </w:rPr>
      </w:pPr>
    </w:p>
    <w:p w14:paraId="5A761096" w14:textId="2B571FF7" w:rsidR="007A40CC" w:rsidRPr="00EB54CA" w:rsidRDefault="00EB54CA" w:rsidP="00121443">
      <w:pPr>
        <w:pStyle w:val="00Text"/>
      </w:pPr>
      <w:r>
        <w:t xml:space="preserve">In this contribution, we discuss </w:t>
      </w:r>
      <w:r w:rsidR="007B4C38">
        <w:t xml:space="preserve">the enhancement of CSI measurement and reporting </w:t>
      </w:r>
      <w:r w:rsidR="00375FEA">
        <w:t>for M-TRP and FDD reciprocity</w:t>
      </w:r>
      <w:r>
        <w:t xml:space="preserve">.  </w:t>
      </w:r>
    </w:p>
    <w:p w14:paraId="3AA049C0" w14:textId="7D99D9F9" w:rsidR="00EF3573" w:rsidRDefault="00171FCE" w:rsidP="00EF3573">
      <w:pPr>
        <w:pStyle w:val="01"/>
        <w:numPr>
          <w:ilvl w:val="0"/>
          <w:numId w:val="1"/>
        </w:numPr>
        <w:ind w:left="562" w:hanging="562"/>
      </w:pPr>
      <w:r>
        <w:t>Discussion</w:t>
      </w:r>
    </w:p>
    <w:p w14:paraId="2E9D97B5" w14:textId="59A8C527" w:rsidR="00EF3573" w:rsidRDefault="00EF3573" w:rsidP="00EF3573">
      <w:pPr>
        <w:pStyle w:val="2"/>
      </w:pPr>
      <w:r w:rsidRPr="00EF3573">
        <w:t>FR1 FDD reciprocity</w:t>
      </w:r>
    </w:p>
    <w:p w14:paraId="6917E564" w14:textId="286CE2E6" w:rsidR="0086098E" w:rsidRDefault="00101DAB" w:rsidP="00183862">
      <w:pPr>
        <w:pStyle w:val="00Text"/>
      </w:pPr>
      <w:r>
        <w:t>In Rel. 16 type II codebook, spatial basis and f</w:t>
      </w:r>
      <w:r>
        <w:rPr>
          <w:rFonts w:hint="eastAsia"/>
        </w:rPr>
        <w:t>re</w:t>
      </w:r>
      <w:r>
        <w:t>quency basis are DFT vectors</w:t>
      </w:r>
      <w:r w:rsidR="007B4C38">
        <w:t xml:space="preserve">. In </w:t>
      </w:r>
      <w:r>
        <w:t>port selection codebook, spatial basis is transparent to UE</w:t>
      </w:r>
      <w:r w:rsidR="007B4C38">
        <w:t xml:space="preserve"> and</w:t>
      </w:r>
      <w:r>
        <w:t xml:space="preserve"> </w:t>
      </w:r>
      <w:r w:rsidR="007B4C38">
        <w:t xml:space="preserve">the </w:t>
      </w:r>
      <w:proofErr w:type="spellStart"/>
      <w:r>
        <w:t>gNB</w:t>
      </w:r>
      <w:proofErr w:type="spellEnd"/>
      <w:r>
        <w:t xml:space="preserve"> could transmit </w:t>
      </w:r>
      <w:proofErr w:type="spellStart"/>
      <w:r>
        <w:t>beamformed</w:t>
      </w:r>
      <w:proofErr w:type="spellEnd"/>
      <w:r>
        <w:t xml:space="preserve"> CSI-RS </w:t>
      </w:r>
      <w:r w:rsidR="007B4C38">
        <w:t xml:space="preserve">by </w:t>
      </w:r>
      <w:r>
        <w:t>ex</w:t>
      </w:r>
      <w:r w:rsidR="008A3AB4">
        <w:t xml:space="preserve">ploiting angular reciprocity, while the FD basis are </w:t>
      </w:r>
      <w:r w:rsidR="007B4C38">
        <w:t xml:space="preserve">still </w:t>
      </w:r>
      <w:r w:rsidR="008A3AB4">
        <w:t xml:space="preserve">DFT vectors. </w:t>
      </w:r>
      <w:r w:rsidR="007B4C38">
        <w:t xml:space="preserve">As described in </w:t>
      </w:r>
      <w:r w:rsidR="008A3AB4">
        <w:t xml:space="preserve">the new objective for Rel-17, </w:t>
      </w:r>
      <w:r w:rsidR="007B4C38">
        <w:t xml:space="preserve">the reciprocity of </w:t>
      </w:r>
      <w:r w:rsidR="008A3AB4">
        <w:t>angle and</w:t>
      </w:r>
      <w:r w:rsidR="00F85D47">
        <w:t>/or</w:t>
      </w:r>
      <w:r w:rsidR="008A3AB4">
        <w:t xml:space="preserve"> delay </w:t>
      </w:r>
      <w:r w:rsidR="007B4C38">
        <w:t xml:space="preserve">can be </w:t>
      </w:r>
      <w:r w:rsidR="008A3AB4">
        <w:t>utilized</w:t>
      </w:r>
      <w:r w:rsidR="007B4C38">
        <w:t xml:space="preserve"> </w:t>
      </w:r>
      <w:r w:rsidR="00DD5D75">
        <w:t>for further enhancement. With that</w:t>
      </w:r>
      <w:r w:rsidR="008A3AB4">
        <w:t xml:space="preserve"> </w:t>
      </w:r>
      <w:proofErr w:type="spellStart"/>
      <w:r w:rsidR="008A3AB4">
        <w:t>gNB</w:t>
      </w:r>
      <w:proofErr w:type="spellEnd"/>
      <w:r w:rsidR="008A3AB4">
        <w:t xml:space="preserve"> may </w:t>
      </w:r>
      <w:proofErr w:type="spellStart"/>
      <w:r w:rsidR="008A3AB4">
        <w:t>beamform</w:t>
      </w:r>
      <w:proofErr w:type="spellEnd"/>
      <w:r w:rsidR="008A3AB4">
        <w:t xml:space="preserve"> CSI-RS in </w:t>
      </w:r>
      <w:r w:rsidR="003E03D6">
        <w:t xml:space="preserve">spatial and/or </w:t>
      </w:r>
      <w:r w:rsidR="008A3AB4">
        <w:t>frequency domain</w:t>
      </w:r>
      <w:r w:rsidR="003F3019">
        <w:t>.</w:t>
      </w:r>
      <w:r w:rsidR="008301BA">
        <w:t xml:space="preserve"> </w:t>
      </w:r>
      <w:r w:rsidR="00042CAE">
        <w:t>In our understanding</w:t>
      </w:r>
      <w:r w:rsidR="00BD09D9">
        <w:t xml:space="preserve">, </w:t>
      </w:r>
      <w:proofErr w:type="spellStart"/>
      <w:r w:rsidR="00BD09D9">
        <w:t>gNB</w:t>
      </w:r>
      <w:proofErr w:type="spellEnd"/>
      <w:r w:rsidR="008301BA">
        <w:t xml:space="preserve"> may </w:t>
      </w:r>
      <w:r w:rsidR="00082AF0">
        <w:t>construct angle</w:t>
      </w:r>
      <w:r w:rsidR="00BD09D9">
        <w:t xml:space="preserve"> and or </w:t>
      </w:r>
      <w:r w:rsidR="00082AF0">
        <w:t xml:space="preserve">delay </w:t>
      </w:r>
      <w:proofErr w:type="spellStart"/>
      <w:r w:rsidR="00082AF0">
        <w:t>precoder</w:t>
      </w:r>
      <w:proofErr w:type="spellEnd"/>
      <w:r w:rsidR="00082AF0">
        <w:t xml:space="preserve"> based on</w:t>
      </w:r>
      <w:r w:rsidR="007B4C38">
        <w:t xml:space="preserve"> uplink channel </w:t>
      </w:r>
      <w:r w:rsidR="00082AF0">
        <w:t>estimated</w:t>
      </w:r>
      <w:r w:rsidR="008301BA">
        <w:t xml:space="preserve"> </w:t>
      </w:r>
      <w:r w:rsidR="007B4C38">
        <w:t xml:space="preserve">from </w:t>
      </w:r>
      <w:r w:rsidR="008301BA">
        <w:t>SRS</w:t>
      </w:r>
      <w:r w:rsidR="007B4C38">
        <w:t xml:space="preserve"> transmission.</w:t>
      </w:r>
      <w:r w:rsidR="008301BA">
        <w:t xml:space="preserve"> </w:t>
      </w:r>
      <w:r w:rsidR="007B4C38">
        <w:t xml:space="preserve">For </w:t>
      </w:r>
      <w:r w:rsidR="00042CAE">
        <w:t xml:space="preserve">example, </w:t>
      </w:r>
      <w:r w:rsidR="007B4C38">
        <w:t xml:space="preserve">the </w:t>
      </w:r>
      <w:proofErr w:type="spellStart"/>
      <w:r w:rsidR="007B4C38">
        <w:t>gNB</w:t>
      </w:r>
      <w:proofErr w:type="spellEnd"/>
      <w:r w:rsidR="007B4C38">
        <w:t xml:space="preserve"> can </w:t>
      </w:r>
      <w:r w:rsidR="008301BA">
        <w:t xml:space="preserve">obtain long term correlation in both frequency and </w:t>
      </w:r>
      <w:r w:rsidR="005320D8">
        <w:t>spatial</w:t>
      </w:r>
      <w:r w:rsidR="008301BA">
        <w:t xml:space="preserve"> </w:t>
      </w:r>
      <w:r w:rsidR="00AD4EE1">
        <w:t>domain</w:t>
      </w:r>
      <w:r w:rsidR="000B298B">
        <w:t xml:space="preserve"> </w:t>
      </w:r>
      <w:r w:rsidR="008301BA">
        <w:t>filter</w:t>
      </w:r>
      <w:r w:rsidR="00F43F05">
        <w:t>ing</w:t>
      </w:r>
      <w:r w:rsidR="008301BA">
        <w:t xml:space="preserve"> out the randomness </w:t>
      </w:r>
      <w:r w:rsidR="0003391B">
        <w:t>caused</w:t>
      </w:r>
      <w:r w:rsidR="009A2312">
        <w:t xml:space="preserve"> </w:t>
      </w:r>
      <w:r w:rsidR="0003391B">
        <w:t>by</w:t>
      </w:r>
      <w:r w:rsidR="008301BA">
        <w:t xml:space="preserve"> instantaneous uplink channel</w:t>
      </w:r>
      <w:r w:rsidR="00DF1D31">
        <w:t>,</w:t>
      </w:r>
      <w:r w:rsidR="007B4C38">
        <w:t xml:space="preserve"> and </w:t>
      </w:r>
      <w:r w:rsidR="00095429">
        <w:t xml:space="preserve">convert </w:t>
      </w:r>
      <w:r w:rsidR="007B4C38">
        <w:t xml:space="preserve">them </w:t>
      </w:r>
      <w:r w:rsidR="00095429">
        <w:t xml:space="preserve">to downlink </w:t>
      </w:r>
      <w:r w:rsidR="007B4C38">
        <w:t xml:space="preserve">channel by compensating </w:t>
      </w:r>
      <w:r w:rsidR="00095429">
        <w:t>the offse</w:t>
      </w:r>
      <w:r w:rsidR="00F148A5">
        <w:t>t caused by DL-UL frequency gap</w:t>
      </w:r>
      <w:r w:rsidR="00D535B3">
        <w:t xml:space="preserve"> for angular components</w:t>
      </w:r>
      <w:r w:rsidR="007B4C38">
        <w:t xml:space="preserve">. Then the </w:t>
      </w:r>
      <w:proofErr w:type="spellStart"/>
      <w:r w:rsidR="007B4C38">
        <w:t>gNB</w:t>
      </w:r>
      <w:proofErr w:type="spellEnd"/>
      <w:r w:rsidR="007B4C38">
        <w:t xml:space="preserve"> can </w:t>
      </w:r>
      <w:r w:rsidR="00333580">
        <w:t>t</w:t>
      </w:r>
      <w:r w:rsidR="005320D8">
        <w:t xml:space="preserve">ransmit </w:t>
      </w:r>
      <w:proofErr w:type="spellStart"/>
      <w:r w:rsidR="00333580">
        <w:t>beamformed</w:t>
      </w:r>
      <w:proofErr w:type="spellEnd"/>
      <w:r w:rsidR="00333580">
        <w:t xml:space="preserve"> </w:t>
      </w:r>
      <w:r w:rsidR="005320D8">
        <w:t xml:space="preserve">CSI-RS </w:t>
      </w:r>
      <w:r w:rsidR="007B4C38">
        <w:t>with the</w:t>
      </w:r>
      <w:r w:rsidR="005320D8">
        <w:t xml:space="preserve"> </w:t>
      </w:r>
      <w:r w:rsidR="007B4C38">
        <w:t xml:space="preserve">sorted </w:t>
      </w:r>
      <w:proofErr w:type="spellStart"/>
      <w:proofErr w:type="gramStart"/>
      <w:r w:rsidR="005320D8">
        <w:t>eigen</w:t>
      </w:r>
      <w:proofErr w:type="spellEnd"/>
      <w:proofErr w:type="gramEnd"/>
      <w:r w:rsidR="005320D8">
        <w:t xml:space="preserve"> vectors.</w:t>
      </w:r>
      <w:r w:rsidR="00A25A8B">
        <w:t xml:space="preserve"> </w:t>
      </w:r>
      <w:r w:rsidR="000A5B9E">
        <w:t>Detailed procedure can be found in appendix 1.</w:t>
      </w:r>
    </w:p>
    <w:p w14:paraId="497392BE" w14:textId="1290238E" w:rsidR="00AC085B" w:rsidRDefault="00903BE3" w:rsidP="00183862">
      <w:pPr>
        <w:pStyle w:val="00Text"/>
      </w:pPr>
      <w:r>
        <w:t xml:space="preserve">First of all, </w:t>
      </w:r>
      <w:r w:rsidR="00065813">
        <w:t xml:space="preserve">promising </w:t>
      </w:r>
      <w:r>
        <w:t xml:space="preserve">precoding gain </w:t>
      </w:r>
      <w:r w:rsidR="00DD5D75">
        <w:t xml:space="preserve">is expected </w:t>
      </w:r>
      <w:r>
        <w:t xml:space="preserve">if angular and delay reciprocity are utilized by </w:t>
      </w:r>
      <w:proofErr w:type="spellStart"/>
      <w:r>
        <w:t>gNB</w:t>
      </w:r>
      <w:proofErr w:type="spellEnd"/>
      <w:r w:rsidR="00DD5D75">
        <w:t xml:space="preserve"> and </w:t>
      </w:r>
      <w:r w:rsidR="003C7626">
        <w:t xml:space="preserve">channel could be represented </w:t>
      </w:r>
      <w:r w:rsidR="000F2700">
        <w:t>by</w:t>
      </w:r>
      <w:r w:rsidR="003C7626">
        <w:t xml:space="preserve"> a </w:t>
      </w:r>
      <w:r w:rsidR="005C2CF7">
        <w:t>UE-</w:t>
      </w:r>
      <w:r w:rsidR="003C7626">
        <w:t xml:space="preserve">specific orthogonal basis with </w:t>
      </w:r>
      <w:r w:rsidR="00230156">
        <w:t>sparser</w:t>
      </w:r>
      <w:r w:rsidR="003C7626">
        <w:t xml:space="preserve"> coefficient</w:t>
      </w:r>
      <w:r w:rsidR="00230156">
        <w:t>s</w:t>
      </w:r>
      <w:r w:rsidR="003C7626">
        <w:t>.</w:t>
      </w:r>
      <w:r w:rsidR="00843B6B">
        <w:t xml:space="preserve"> </w:t>
      </w:r>
      <w:r w:rsidR="00AC7BAE">
        <w:t>P</w:t>
      </w:r>
      <w:r w:rsidR="00DD5D75">
        <w:t xml:space="preserve">otential benefit is the CSI reporting overhead can be reduced: </w:t>
      </w:r>
      <w:r w:rsidR="001F6806">
        <w:t xml:space="preserve">fewer coefficients may be needed </w:t>
      </w:r>
      <w:r w:rsidR="00DD5D75">
        <w:t xml:space="preserve">in CSI </w:t>
      </w:r>
      <w:r w:rsidR="001F6806">
        <w:t>report</w:t>
      </w:r>
      <w:r w:rsidR="00DD5D75">
        <w:t>ing</w:t>
      </w:r>
      <w:r w:rsidR="00230156">
        <w:t xml:space="preserve">, </w:t>
      </w:r>
      <w:r w:rsidR="00843DC0">
        <w:t>the</w:t>
      </w:r>
      <w:r w:rsidR="00230156">
        <w:t xml:space="preserve"> number of non-zeros coefficients could be </w:t>
      </w:r>
      <w:r w:rsidR="00DD5D75">
        <w:t>smaller than that of the</w:t>
      </w:r>
      <w:r w:rsidR="00230156">
        <w:t xml:space="preserve"> Rel-16 </w:t>
      </w:r>
      <w:r w:rsidR="00DD5D75">
        <w:t xml:space="preserve">and </w:t>
      </w:r>
      <w:r w:rsidR="00230156">
        <w:t>the overhead of FD-basis</w:t>
      </w:r>
      <w:r w:rsidR="00DD5D75">
        <w:t xml:space="preserve"> can be smaller too</w:t>
      </w:r>
      <w:r w:rsidR="00230156">
        <w:t xml:space="preserve">. </w:t>
      </w:r>
      <w:r w:rsidR="00DD5D75">
        <w:t>Furthermore</w:t>
      </w:r>
      <w:r w:rsidR="00AE0838">
        <w:t>, the overhead of bitmap</w:t>
      </w:r>
      <w:r w:rsidR="00795DF8">
        <w:t>/FD basis</w:t>
      </w:r>
      <w:r w:rsidR="00AE0838">
        <w:t xml:space="preserve"> could be reduced if </w:t>
      </w:r>
      <w:proofErr w:type="spellStart"/>
      <w:r w:rsidR="00AE0838">
        <w:t>gNB</w:t>
      </w:r>
      <w:proofErr w:type="spellEnd"/>
      <w:r w:rsidR="00AE0838">
        <w:t xml:space="preserve"> </w:t>
      </w:r>
      <w:r w:rsidR="00CF0226">
        <w:t>just</w:t>
      </w:r>
      <w:r w:rsidR="00AE0838">
        <w:t xml:space="preserve"> form </w:t>
      </w:r>
      <w:r w:rsidR="00927B2D">
        <w:t xml:space="preserve">CSI-RS ports which </w:t>
      </w:r>
      <w:r w:rsidR="005B45BA">
        <w:t>align</w:t>
      </w:r>
      <w:r w:rsidR="00927B2D">
        <w:t xml:space="preserve"> coefficients in transformed domain</w:t>
      </w:r>
      <w:r w:rsidR="00AE0838">
        <w:t>.</w:t>
      </w:r>
    </w:p>
    <w:p w14:paraId="2F76048C" w14:textId="628BF137" w:rsidR="00F23484" w:rsidRDefault="00F23484" w:rsidP="00F23484">
      <w:pPr>
        <w:pStyle w:val="00Text"/>
      </w:pPr>
      <w:r>
        <w:t xml:space="preserve">SLS evaluation for Rel-17 Port Selection codebook shows in Figure 1. Simulation condition follow agreed EVM in appendix 2. In addition, SRS error and antenna calibration error (constant across band) is considered. Resource utilization is around 70% for max rank-2 transmission. We used </w:t>
      </w:r>
      <w:proofErr w:type="spellStart"/>
      <w:proofErr w:type="gramStart"/>
      <w:r>
        <w:t>eigen</w:t>
      </w:r>
      <w:proofErr w:type="spellEnd"/>
      <w:proofErr w:type="gramEnd"/>
      <w:r>
        <w:t xml:space="preserve"> beamforming for evaluation as appendix 1. For R17 PS, UE report </w:t>
      </w:r>
      <w:proofErr w:type="spellStart"/>
      <w:r>
        <w:t>Knz</w:t>
      </w:r>
      <w:proofErr w:type="spellEnd"/>
      <w:r>
        <w:t xml:space="preserve"> = {4, 8, 16, </w:t>
      </w:r>
      <w:proofErr w:type="gramStart"/>
      <w:r>
        <w:t>32</w:t>
      </w:r>
      <w:proofErr w:type="gramEnd"/>
      <w:r>
        <w:t>} per layer with freely selection from 32 ports, 3bits amplitude and 4bits phase quantization per coefficient follows R16. R=4 is considered for finer PMI granularity reporting</w:t>
      </w:r>
      <w:r w:rsidR="00383383">
        <w:t>.</w:t>
      </w:r>
      <w:r w:rsidR="00C7120E">
        <w:t xml:space="preserve"> </w:t>
      </w:r>
      <w:r>
        <w:t>It observed significant performance gain can be achieved by exploiting both angle and delay reciprocity. There is about 15% performance gain for R17 PS codebook compared with R16 PS codebook when overhead is large. Meanwhile, it observed calibration/estimation error does not decrease performance severely, performance loss is about 1%. Since channel estimation error is independent across port and frequency, after long term averaging only diagonal term of frequency-spatial correlation matrix are impacted, which does not change the beamforming weight. Frequency independent calibration error is similar to constant error. The dominate error for PMI comes from quantization and the limitation of #</w:t>
      </w:r>
      <w:proofErr w:type="spellStart"/>
      <w:r>
        <w:t>beamformed</w:t>
      </w:r>
      <w:proofErr w:type="spellEnd"/>
      <w:r>
        <w:t xml:space="preserve"> CSI-RS port.  </w:t>
      </w:r>
    </w:p>
    <w:p w14:paraId="7DF5C0DF" w14:textId="3BD5F132" w:rsidR="00647908" w:rsidRDefault="00641DEA" w:rsidP="00A2737F">
      <w:pPr>
        <w:pStyle w:val="00Text"/>
        <w:jc w:val="center"/>
      </w:pPr>
      <w:r>
        <w:rPr>
          <w:noProof/>
        </w:rPr>
        <w:lastRenderedPageBreak/>
        <w:drawing>
          <wp:inline distT="0" distB="0" distL="0" distR="0" wp14:anchorId="4FFDD8BB" wp14:editId="60204C6E">
            <wp:extent cx="4108862" cy="2873414"/>
            <wp:effectExtent l="0" t="0" r="635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41246" cy="2896061"/>
                    </a:xfrm>
                    <a:prstGeom prst="rect">
                      <a:avLst/>
                    </a:prstGeom>
                    <a:noFill/>
                  </pic:spPr>
                </pic:pic>
              </a:graphicData>
            </a:graphic>
          </wp:inline>
        </w:drawing>
      </w:r>
    </w:p>
    <w:p w14:paraId="7246210A" w14:textId="228CD502" w:rsidR="00197F74" w:rsidRDefault="007E278A" w:rsidP="00863A35">
      <w:pPr>
        <w:pStyle w:val="00Text"/>
        <w:jc w:val="center"/>
      </w:pPr>
      <w:r>
        <w:t>Figure 1, performanc</w:t>
      </w:r>
      <w:r w:rsidR="00546798">
        <w:t xml:space="preserve">e </w:t>
      </w:r>
      <w:r w:rsidR="00EB7CC9">
        <w:t>enhancement</w:t>
      </w:r>
      <w:r w:rsidR="00546798">
        <w:t xml:space="preserve"> of Rel-</w:t>
      </w:r>
      <w:r>
        <w:t>17 port selection codebook.</w:t>
      </w:r>
    </w:p>
    <w:p w14:paraId="4D7549D2" w14:textId="64018579" w:rsidR="00D56C48" w:rsidRDefault="00D56C48" w:rsidP="00D56C48">
      <w:pPr>
        <w:pStyle w:val="00Text"/>
      </w:pPr>
      <w:r>
        <w:t>Based on the evaluation result, we made following observation</w:t>
      </w:r>
      <w:r w:rsidR="006A19B5">
        <w:t xml:space="preserve"> and </w:t>
      </w:r>
      <w:r w:rsidR="005843D5">
        <w:t>proposal</w:t>
      </w:r>
      <w:r>
        <w:t>,</w:t>
      </w:r>
    </w:p>
    <w:p w14:paraId="2A0FCC4D" w14:textId="20499A0E" w:rsidR="004443C2" w:rsidRPr="004443C2" w:rsidRDefault="004443C2" w:rsidP="004443C2">
      <w:pPr>
        <w:pStyle w:val="00Text"/>
      </w:pPr>
      <w:r w:rsidRPr="004443C2">
        <w:rPr>
          <w:b/>
          <w:bCs/>
          <w:i/>
          <w:iCs/>
        </w:rPr>
        <w:t xml:space="preserve">Observation 1:  </w:t>
      </w:r>
      <w:r w:rsidR="009D5A09">
        <w:rPr>
          <w:b/>
          <w:bCs/>
          <w:i/>
          <w:iCs/>
        </w:rPr>
        <w:t>P</w:t>
      </w:r>
      <w:r w:rsidRPr="004443C2">
        <w:rPr>
          <w:b/>
          <w:bCs/>
          <w:i/>
          <w:iCs/>
        </w:rPr>
        <w:t xml:space="preserve">recoding on both angle and delay provides </w:t>
      </w:r>
      <w:r>
        <w:rPr>
          <w:b/>
          <w:bCs/>
          <w:i/>
          <w:iCs/>
        </w:rPr>
        <w:t>15</w:t>
      </w:r>
      <w:r w:rsidRPr="004443C2">
        <w:rPr>
          <w:b/>
          <w:bCs/>
          <w:i/>
          <w:iCs/>
        </w:rPr>
        <w:t>% gai</w:t>
      </w:r>
      <w:r>
        <w:rPr>
          <w:b/>
          <w:bCs/>
          <w:i/>
          <w:iCs/>
        </w:rPr>
        <w:t>n compared with Rel</w:t>
      </w:r>
      <w:r w:rsidR="00DF6582">
        <w:rPr>
          <w:b/>
          <w:bCs/>
          <w:i/>
          <w:iCs/>
        </w:rPr>
        <w:t>-</w:t>
      </w:r>
      <w:r>
        <w:rPr>
          <w:b/>
          <w:bCs/>
          <w:i/>
          <w:iCs/>
        </w:rPr>
        <w:t>16 PS, and 2</w:t>
      </w:r>
      <w:r w:rsidRPr="004443C2">
        <w:rPr>
          <w:b/>
          <w:bCs/>
          <w:i/>
          <w:iCs/>
        </w:rPr>
        <w:t>3% gain compared with Rel</w:t>
      </w:r>
      <w:r w:rsidR="00DF6582">
        <w:rPr>
          <w:b/>
          <w:bCs/>
          <w:i/>
          <w:iCs/>
        </w:rPr>
        <w:t>-</w:t>
      </w:r>
      <w:r w:rsidRPr="004443C2">
        <w:rPr>
          <w:b/>
          <w:bCs/>
          <w:i/>
          <w:iCs/>
        </w:rPr>
        <w:t>16 regular Type II.</w:t>
      </w:r>
    </w:p>
    <w:p w14:paraId="0AF43ABF" w14:textId="77777777" w:rsidR="00035EF6" w:rsidRDefault="009D5A09" w:rsidP="004443C2">
      <w:pPr>
        <w:pStyle w:val="00Text"/>
        <w:rPr>
          <w:b/>
          <w:bCs/>
          <w:i/>
          <w:iCs/>
        </w:rPr>
      </w:pPr>
      <w:r>
        <w:rPr>
          <w:b/>
          <w:bCs/>
          <w:i/>
          <w:iCs/>
        </w:rPr>
        <w:t>Observation 2: C</w:t>
      </w:r>
      <w:r w:rsidR="004443C2" w:rsidRPr="004443C2">
        <w:rPr>
          <w:b/>
          <w:bCs/>
          <w:i/>
          <w:iCs/>
        </w:rPr>
        <w:t xml:space="preserve">hannel estimation of SRS results </w:t>
      </w:r>
      <w:r w:rsidR="00D3228D">
        <w:rPr>
          <w:rFonts w:hint="eastAsia"/>
          <w:b/>
          <w:bCs/>
          <w:i/>
          <w:iCs/>
        </w:rPr>
        <w:t xml:space="preserve">in </w:t>
      </w:r>
      <w:r w:rsidR="004443C2" w:rsidRPr="004443C2">
        <w:rPr>
          <w:b/>
          <w:bCs/>
          <w:i/>
          <w:iCs/>
        </w:rPr>
        <w:t>negligible performance loss</w:t>
      </w:r>
      <w:r w:rsidR="00035EF6">
        <w:rPr>
          <w:rFonts w:hint="eastAsia"/>
          <w:b/>
          <w:bCs/>
          <w:i/>
          <w:iCs/>
        </w:rPr>
        <w:t xml:space="preserve">. </w:t>
      </w:r>
    </w:p>
    <w:p w14:paraId="3B1D5F5E" w14:textId="7AB39033" w:rsidR="004443C2" w:rsidRDefault="00035EF6" w:rsidP="004443C2">
      <w:pPr>
        <w:pStyle w:val="00Text"/>
        <w:rPr>
          <w:b/>
          <w:bCs/>
          <w:i/>
          <w:iCs/>
        </w:rPr>
      </w:pPr>
      <w:r>
        <w:rPr>
          <w:b/>
          <w:bCs/>
          <w:i/>
          <w:iCs/>
        </w:rPr>
        <w:t xml:space="preserve">Observation </w:t>
      </w:r>
      <w:r>
        <w:rPr>
          <w:rFonts w:hint="eastAsia"/>
          <w:b/>
          <w:bCs/>
          <w:i/>
          <w:iCs/>
        </w:rPr>
        <w:t>3</w:t>
      </w:r>
      <w:r>
        <w:rPr>
          <w:b/>
          <w:bCs/>
          <w:i/>
          <w:iCs/>
        </w:rPr>
        <w:t>:</w:t>
      </w:r>
      <w:r>
        <w:rPr>
          <w:rFonts w:hint="eastAsia"/>
          <w:b/>
          <w:bCs/>
          <w:i/>
          <w:iCs/>
        </w:rPr>
        <w:t xml:space="preserve"> C</w:t>
      </w:r>
      <w:r w:rsidR="004443C2">
        <w:rPr>
          <w:b/>
          <w:bCs/>
          <w:i/>
          <w:iCs/>
        </w:rPr>
        <w:t>alibration error</w:t>
      </w:r>
      <w:r w:rsidR="004443C2" w:rsidRPr="004443C2">
        <w:rPr>
          <w:b/>
          <w:bCs/>
          <w:i/>
          <w:iCs/>
        </w:rPr>
        <w:t xml:space="preserve"> decrease</w:t>
      </w:r>
      <w:r w:rsidR="001728F7">
        <w:rPr>
          <w:rFonts w:hint="eastAsia"/>
          <w:b/>
          <w:bCs/>
          <w:i/>
          <w:iCs/>
        </w:rPr>
        <w:t>s</w:t>
      </w:r>
      <w:r w:rsidR="004443C2" w:rsidRPr="004443C2">
        <w:rPr>
          <w:b/>
          <w:bCs/>
          <w:i/>
          <w:iCs/>
        </w:rPr>
        <w:t xml:space="preserve"> performance </w:t>
      </w:r>
      <w:proofErr w:type="gramStart"/>
      <w:r w:rsidR="005C695D">
        <w:rPr>
          <w:rFonts w:hint="eastAsia"/>
          <w:b/>
          <w:bCs/>
          <w:i/>
          <w:iCs/>
        </w:rPr>
        <w:t xml:space="preserve">by </w:t>
      </w:r>
      <w:r w:rsidR="004443C2" w:rsidRPr="004443C2">
        <w:rPr>
          <w:b/>
          <w:bCs/>
          <w:i/>
          <w:iCs/>
        </w:rPr>
        <w:t xml:space="preserve"> </w:t>
      </w:r>
      <w:r w:rsidR="004F5DB9">
        <w:rPr>
          <w:rFonts w:hint="eastAsia"/>
          <w:b/>
          <w:bCs/>
          <w:i/>
          <w:iCs/>
        </w:rPr>
        <w:t>~</w:t>
      </w:r>
      <w:proofErr w:type="gramEnd"/>
      <w:r w:rsidR="004443C2">
        <w:rPr>
          <w:b/>
          <w:bCs/>
          <w:i/>
          <w:iCs/>
        </w:rPr>
        <w:t>1</w:t>
      </w:r>
      <w:r w:rsidR="004443C2" w:rsidRPr="004443C2">
        <w:rPr>
          <w:b/>
          <w:bCs/>
          <w:i/>
          <w:iCs/>
        </w:rPr>
        <w:t>%.</w:t>
      </w:r>
    </w:p>
    <w:p w14:paraId="151EFDEC" w14:textId="04CA2454" w:rsidR="00DB68F4" w:rsidRDefault="00A562BF" w:rsidP="004443C2">
      <w:pPr>
        <w:pStyle w:val="00Text"/>
        <w:rPr>
          <w:b/>
          <w:bCs/>
          <w:i/>
          <w:iCs/>
        </w:rPr>
      </w:pPr>
      <w:r w:rsidRPr="00A562BF">
        <w:rPr>
          <w:b/>
          <w:bCs/>
          <w:i/>
          <w:iCs/>
        </w:rPr>
        <w:t xml:space="preserve">Proposal </w:t>
      </w:r>
      <w:r w:rsidRPr="00A562BF">
        <w:rPr>
          <w:rFonts w:hint="eastAsia"/>
          <w:b/>
          <w:bCs/>
          <w:i/>
          <w:iCs/>
        </w:rPr>
        <w:t>1:</w:t>
      </w:r>
      <w:r w:rsidRPr="00A562BF">
        <w:rPr>
          <w:b/>
          <w:bCs/>
          <w:i/>
          <w:iCs/>
        </w:rPr>
        <w:t xml:space="preserve"> </w:t>
      </w:r>
      <w:r w:rsidR="00915338">
        <w:rPr>
          <w:b/>
          <w:bCs/>
          <w:i/>
          <w:iCs/>
        </w:rPr>
        <w:t>S</w:t>
      </w:r>
      <w:r>
        <w:rPr>
          <w:b/>
          <w:bCs/>
          <w:i/>
          <w:iCs/>
        </w:rPr>
        <w:t xml:space="preserve">upport to specify </w:t>
      </w:r>
      <w:r w:rsidR="005C1F35">
        <w:rPr>
          <w:rFonts w:hint="eastAsia"/>
          <w:b/>
          <w:bCs/>
          <w:i/>
          <w:iCs/>
        </w:rPr>
        <w:t>new</w:t>
      </w:r>
      <w:r>
        <w:rPr>
          <w:b/>
          <w:bCs/>
          <w:i/>
          <w:iCs/>
        </w:rPr>
        <w:t xml:space="preserve"> Port selection </w:t>
      </w:r>
      <w:r w:rsidR="005D6C64">
        <w:rPr>
          <w:rFonts w:hint="eastAsia"/>
          <w:b/>
          <w:bCs/>
          <w:i/>
          <w:iCs/>
        </w:rPr>
        <w:t xml:space="preserve">to </w:t>
      </w:r>
      <w:r w:rsidR="005D6C64">
        <w:rPr>
          <w:b/>
          <w:bCs/>
          <w:i/>
          <w:iCs/>
        </w:rPr>
        <w:t>exploit</w:t>
      </w:r>
      <w:r w:rsidR="00A122D2">
        <w:rPr>
          <w:b/>
          <w:bCs/>
          <w:i/>
          <w:iCs/>
        </w:rPr>
        <w:t xml:space="preserve"> both angle/delay reciprocity </w:t>
      </w:r>
      <w:r>
        <w:rPr>
          <w:b/>
          <w:bCs/>
          <w:i/>
          <w:iCs/>
        </w:rPr>
        <w:t>in Rel</w:t>
      </w:r>
      <w:r w:rsidR="00DF6582">
        <w:rPr>
          <w:b/>
          <w:bCs/>
          <w:i/>
          <w:iCs/>
        </w:rPr>
        <w:t>-</w:t>
      </w:r>
      <w:r>
        <w:rPr>
          <w:b/>
          <w:bCs/>
          <w:i/>
          <w:iCs/>
        </w:rPr>
        <w:t>17 MIMO</w:t>
      </w:r>
      <w:r>
        <w:t>.</w:t>
      </w:r>
    </w:p>
    <w:p w14:paraId="57039D3A" w14:textId="77777777" w:rsidR="00DB68F4" w:rsidRPr="004443C2" w:rsidRDefault="00DB68F4" w:rsidP="004443C2">
      <w:pPr>
        <w:pStyle w:val="00Text"/>
      </w:pPr>
    </w:p>
    <w:p w14:paraId="56DEC62A" w14:textId="5DFBDA37" w:rsidR="0017517C" w:rsidRDefault="00B65447" w:rsidP="0017517C">
      <w:pPr>
        <w:pStyle w:val="00Text"/>
      </w:pPr>
      <w:r>
        <w:t>In last meeting, companies discuss the codebook structure of Rel-17 codebook.</w:t>
      </w:r>
      <w:r w:rsidR="00520C04">
        <w:t xml:space="preserve"> </w:t>
      </w:r>
      <w:r w:rsidR="003342C3">
        <w:t xml:space="preserve">We are open </w:t>
      </w:r>
      <w:r w:rsidR="00150D97">
        <w:t>for</w:t>
      </w:r>
      <w:r w:rsidR="003342C3">
        <w:t xml:space="preserve"> either </w:t>
      </w:r>
      <w:r w:rsidR="00C77FC2">
        <w:t>Alt 1 or Alt 2.</w:t>
      </w:r>
      <w:r w:rsidR="0003035B">
        <w:t xml:space="preserve"> </w:t>
      </w:r>
      <w:r w:rsidR="00AF0EE9">
        <w:t xml:space="preserve">There may be ambiguity for </w:t>
      </w:r>
      <w:r w:rsidR="00F36497">
        <w:t xml:space="preserve">the </w:t>
      </w:r>
      <w:r w:rsidR="00AF0EE9">
        <w:t xml:space="preserve">SD/FD basis, one </w:t>
      </w:r>
      <w:r w:rsidR="002578EE">
        <w:t>may</w:t>
      </w:r>
      <w:r w:rsidR="00AF0EE9">
        <w:t xml:space="preserve"> </w:t>
      </w:r>
      <w:r w:rsidR="002578EE">
        <w:t>refer</w:t>
      </w:r>
      <w:r w:rsidR="00AF0EE9">
        <w:t xml:space="preserve"> </w:t>
      </w:r>
      <w:r w:rsidR="00032C8E">
        <w:t xml:space="preserve">SD/FD basis </w:t>
      </w:r>
      <w:r w:rsidR="00AF0EE9">
        <w:t xml:space="preserve">to the beam </w:t>
      </w:r>
      <w:r w:rsidR="008A7403">
        <w:t>vector</w:t>
      </w:r>
      <w:r w:rsidR="00AF0EE9">
        <w:t xml:space="preserve"> at </w:t>
      </w:r>
      <w:proofErr w:type="spellStart"/>
      <w:r w:rsidR="00AF0EE9">
        <w:t>gNB</w:t>
      </w:r>
      <w:proofErr w:type="spellEnd"/>
      <w:r w:rsidR="00AF0EE9">
        <w:t xml:space="preserve">, </w:t>
      </w:r>
      <w:r w:rsidR="00F40D5B">
        <w:t>and another</w:t>
      </w:r>
      <w:r w:rsidR="00981867">
        <w:t xml:space="preserve"> possible </w:t>
      </w:r>
      <w:r w:rsidR="005506B7">
        <w:t>understanding</w:t>
      </w:r>
      <w:r w:rsidR="00981867">
        <w:t xml:space="preserve"> is</w:t>
      </w:r>
      <w:r w:rsidR="00032C8E">
        <w:t xml:space="preserve"> </w:t>
      </w:r>
      <w:r w:rsidR="00AF0EE9">
        <w:t xml:space="preserve">port selection vector at UE. </w:t>
      </w:r>
      <w:r w:rsidR="009B55DA">
        <w:t xml:space="preserve">If the </w:t>
      </w:r>
      <w:r w:rsidR="009F60AE">
        <w:t>meaning</w:t>
      </w:r>
      <w:r w:rsidR="004410F5">
        <w:t xml:space="preserve"> </w:t>
      </w:r>
      <w:r w:rsidR="009B55DA">
        <w:t xml:space="preserve">is beam </w:t>
      </w:r>
      <w:r w:rsidR="008A7403">
        <w:t xml:space="preserve">vector </w:t>
      </w:r>
      <w:r w:rsidR="009B55DA">
        <w:t xml:space="preserve">at </w:t>
      </w:r>
      <w:proofErr w:type="spellStart"/>
      <w:r w:rsidR="009B55DA">
        <w:t>gNB</w:t>
      </w:r>
      <w:proofErr w:type="spellEnd"/>
      <w:r w:rsidR="009B55DA">
        <w:t>,</w:t>
      </w:r>
      <w:r w:rsidR="0003035B">
        <w:t xml:space="preserve"> we do not see the </w:t>
      </w:r>
      <w:r w:rsidR="00923070">
        <w:t xml:space="preserve">necessity </w:t>
      </w:r>
      <w:r w:rsidR="0003035B">
        <w:t>of defining SD-FD pair or distinguish</w:t>
      </w:r>
      <w:r w:rsidR="0057674E">
        <w:t>ing</w:t>
      </w:r>
      <w:r w:rsidR="0003035B">
        <w:t xml:space="preserve"> SD</w:t>
      </w:r>
      <w:r w:rsidR="0003035B">
        <w:rPr>
          <w:rFonts w:hint="eastAsia"/>
        </w:rPr>
        <w:t>/</w:t>
      </w:r>
      <w:r w:rsidR="0003035B">
        <w:t>FD basis.</w:t>
      </w:r>
      <w:r w:rsidR="007A722B">
        <w:t xml:space="preserve"> H</w:t>
      </w:r>
      <w:r w:rsidR="000E2A09">
        <w:t xml:space="preserve">ow to beamforming CSI-RS </w:t>
      </w:r>
      <w:r w:rsidR="000D681A">
        <w:t>shall be</w:t>
      </w:r>
      <w:r w:rsidR="000E2A09">
        <w:t xml:space="preserve"> up to </w:t>
      </w:r>
      <w:proofErr w:type="spellStart"/>
      <w:r w:rsidR="000E2A09">
        <w:t>gNB’s</w:t>
      </w:r>
      <w:proofErr w:type="spellEnd"/>
      <w:r w:rsidR="000E2A09">
        <w:t xml:space="preserve"> implementation, which </w:t>
      </w:r>
      <w:r w:rsidR="00397287">
        <w:t xml:space="preserve">is </w:t>
      </w:r>
      <w:r w:rsidR="000E2A09">
        <w:t>transparent to UE.</w:t>
      </w:r>
      <w:r w:rsidR="00C44D68">
        <w:t xml:space="preserve"> Moreover</w:t>
      </w:r>
      <w:r w:rsidR="006B53AC">
        <w:t xml:space="preserve">, if precoding </w:t>
      </w:r>
      <w:r w:rsidR="00C5645D">
        <w:t xml:space="preserve">is based </w:t>
      </w:r>
      <w:r w:rsidR="006B53AC">
        <w:t xml:space="preserve">on both delay and angle, </w:t>
      </w:r>
      <w:r w:rsidR="00036A30">
        <w:t xml:space="preserve">the </w:t>
      </w:r>
      <w:proofErr w:type="spellStart"/>
      <w:r w:rsidR="00036A30">
        <w:t>precoder</w:t>
      </w:r>
      <w:proofErr w:type="spellEnd"/>
      <w:r w:rsidR="00036A30">
        <w:t xml:space="preserve"> is unnecessarily </w:t>
      </w:r>
      <w:r w:rsidR="00D95F6B">
        <w:t xml:space="preserve">generated </w:t>
      </w:r>
      <w:r w:rsidR="0085313D">
        <w:t>from</w:t>
      </w:r>
      <w:r w:rsidR="00D95F6B">
        <w:t xml:space="preserve"> delay and angle domain separately.</w:t>
      </w:r>
      <w:r w:rsidR="00270781">
        <w:t xml:space="preserve"> </w:t>
      </w:r>
      <w:r w:rsidR="00606314">
        <w:t xml:space="preserve">We </w:t>
      </w:r>
      <w:r w:rsidR="00CB08BB">
        <w:t>try</w:t>
      </w:r>
      <w:r w:rsidR="00270781">
        <w:t xml:space="preserve"> </w:t>
      </w:r>
      <w:r w:rsidR="004A6939">
        <w:t xml:space="preserve">following </w:t>
      </w:r>
      <w:r w:rsidR="00270781">
        <w:t>three implementation</w:t>
      </w:r>
      <w:r w:rsidR="0017517C">
        <w:t>s</w:t>
      </w:r>
      <w:r w:rsidR="00E436BE">
        <w:t xml:space="preserve"> at </w:t>
      </w:r>
      <w:proofErr w:type="spellStart"/>
      <w:r w:rsidR="00E436BE">
        <w:t>gNB</w:t>
      </w:r>
      <w:proofErr w:type="spellEnd"/>
      <w:r w:rsidR="00270781">
        <w:t>,</w:t>
      </w:r>
    </w:p>
    <w:p w14:paraId="4F5A9174" w14:textId="6C8B3E29" w:rsidR="000334EC" w:rsidRPr="0017517C" w:rsidRDefault="009D5BA0" w:rsidP="0017517C">
      <w:pPr>
        <w:pStyle w:val="00Text"/>
        <w:numPr>
          <w:ilvl w:val="0"/>
          <w:numId w:val="18"/>
        </w:numPr>
      </w:pPr>
      <w:r>
        <w:t>separate</w:t>
      </w:r>
      <w:r w:rsidR="000334EC" w:rsidRPr="0017517C">
        <w:t xml:space="preserve"> SD/FD:  </w:t>
      </w:r>
      <w:r w:rsidR="00794A91">
        <w:t xml:space="preserve">find </w:t>
      </w:r>
      <w:r w:rsidR="000334EC" w:rsidRPr="0017517C">
        <w:t>wideband spatial basis</w:t>
      </w:r>
      <w:r w:rsidR="00DC77D1">
        <w:t xml:space="preserve"> first</w:t>
      </w:r>
      <w:r w:rsidR="000334EC" w:rsidRPr="0017517C">
        <w:t>,</w:t>
      </w:r>
      <w:r w:rsidR="008E41CE">
        <w:t xml:space="preserve"> then</w:t>
      </w:r>
      <w:r w:rsidR="000334EC" w:rsidRPr="0017517C">
        <w:t xml:space="preserve"> frequency basis are</w:t>
      </w:r>
      <w:r w:rsidR="00DA5DC2">
        <w:t xml:space="preserve"> </w:t>
      </w:r>
      <w:r w:rsidR="00D5728D">
        <w:t>calculated</w:t>
      </w:r>
      <w:r w:rsidR="000334EC" w:rsidRPr="0017517C">
        <w:t xml:space="preserve"> conditioned on the whole wideband spatial basis</w:t>
      </w:r>
      <w:r w:rsidR="00DC5FAA">
        <w:t xml:space="preserve">, to form </w:t>
      </w:r>
      <w:r w:rsidR="00DC77D1">
        <w:t xml:space="preserve">pairwise </w:t>
      </w:r>
      <w:r w:rsidR="00DC5FAA">
        <w:t xml:space="preserve">SD-FD </w:t>
      </w:r>
      <w:r w:rsidR="00DC77D1">
        <w:t>basis</w:t>
      </w:r>
    </w:p>
    <w:p w14:paraId="608AF3D8" w14:textId="169125C7" w:rsidR="000334EC" w:rsidRPr="0017517C" w:rsidRDefault="000334EC" w:rsidP="0017517C">
      <w:pPr>
        <w:pStyle w:val="00Text"/>
        <w:numPr>
          <w:ilvl w:val="0"/>
          <w:numId w:val="18"/>
        </w:numPr>
      </w:pPr>
      <w:r w:rsidRPr="0017517C">
        <w:t xml:space="preserve">SD-specific FD: </w:t>
      </w:r>
      <w:r w:rsidR="00794A91">
        <w:t xml:space="preserve">find </w:t>
      </w:r>
      <w:r w:rsidRPr="0017517C">
        <w:t>wideband spatial basis</w:t>
      </w:r>
      <w:r w:rsidR="00DC77D1">
        <w:t xml:space="preserve"> first</w:t>
      </w:r>
      <w:r w:rsidRPr="0017517C">
        <w:t xml:space="preserve">, </w:t>
      </w:r>
      <w:r w:rsidR="00794A91">
        <w:t xml:space="preserve">then </w:t>
      </w:r>
      <w:r w:rsidRPr="0017517C">
        <w:t xml:space="preserve">frequency basis </w:t>
      </w:r>
      <w:r w:rsidR="00A75A9E" w:rsidRPr="0017517C">
        <w:t>are</w:t>
      </w:r>
      <w:r w:rsidR="00A75A9E">
        <w:t xml:space="preserve"> </w:t>
      </w:r>
      <w:r w:rsidR="00D5728D">
        <w:t>calculated</w:t>
      </w:r>
      <w:r w:rsidR="00A75A9E" w:rsidRPr="0017517C">
        <w:t xml:space="preserve"> </w:t>
      </w:r>
      <w:r w:rsidR="00A75A9E">
        <w:t>for</w:t>
      </w:r>
      <w:r w:rsidRPr="0017517C">
        <w:t xml:space="preserve"> </w:t>
      </w:r>
      <w:r w:rsidR="0017517C">
        <w:t>each</w:t>
      </w:r>
      <w:r w:rsidRPr="0017517C">
        <w:t xml:space="preserve"> spatial basis</w:t>
      </w:r>
    </w:p>
    <w:p w14:paraId="4DB9841A" w14:textId="11D50F19" w:rsidR="000334EC" w:rsidRDefault="009D5BA0" w:rsidP="0017517C">
      <w:pPr>
        <w:pStyle w:val="00Text"/>
        <w:numPr>
          <w:ilvl w:val="0"/>
          <w:numId w:val="18"/>
        </w:numPr>
      </w:pPr>
      <w:r>
        <w:t>Joint</w:t>
      </w:r>
      <w:r>
        <w:rPr>
          <w:rFonts w:hint="eastAsia"/>
        </w:rPr>
        <w:t xml:space="preserve"> </w:t>
      </w:r>
      <w:r w:rsidR="000334EC" w:rsidRPr="0017517C">
        <w:t xml:space="preserve">SD/FD: spatial basis and frequency basis are </w:t>
      </w:r>
      <w:r w:rsidR="007B305E">
        <w:t>found</w:t>
      </w:r>
      <w:r w:rsidR="000334EC" w:rsidRPr="0017517C">
        <w:t xml:space="preserve"> jointly</w:t>
      </w:r>
      <w:r w:rsidR="00204608">
        <w:t xml:space="preserve"> (as </w:t>
      </w:r>
      <w:r w:rsidR="000334EC" w:rsidRPr="0017517C">
        <w:t>appendix</w:t>
      </w:r>
      <w:r w:rsidR="00204608">
        <w:t>)</w:t>
      </w:r>
      <w:r w:rsidR="000334EC" w:rsidRPr="0017517C">
        <w:t>.</w:t>
      </w:r>
    </w:p>
    <w:p w14:paraId="6C89A48C" w14:textId="3F25FBB2" w:rsidR="00EF3FEF" w:rsidRPr="0017517C" w:rsidRDefault="00296957" w:rsidP="00EF3FEF">
      <w:pPr>
        <w:pStyle w:val="00Text"/>
      </w:pPr>
      <w:r>
        <w:t>Transmitted</w:t>
      </w:r>
      <w:r w:rsidR="00EF3FEF">
        <w:t xml:space="preserve"> spatial/frequency beam </w:t>
      </w:r>
      <w:r w:rsidR="00DF554B">
        <w:t xml:space="preserve">(assume common </w:t>
      </w:r>
      <w:r w:rsidR="005007AA">
        <w:t xml:space="preserve">beam </w:t>
      </w:r>
      <w:r w:rsidR="00DF554B">
        <w:t>across polarization</w:t>
      </w:r>
      <w:r w:rsidR="000820D8">
        <w:t xml:space="preserve">, N1N2 </w:t>
      </w:r>
      <w:r w:rsidR="002A355D">
        <w:t>SD</w:t>
      </w:r>
      <w:r w:rsidR="00245242">
        <w:t>-</w:t>
      </w:r>
      <w:r w:rsidR="002A355D">
        <w:t xml:space="preserve">FD </w:t>
      </w:r>
      <w:r w:rsidR="000820D8">
        <w:t>beam</w:t>
      </w:r>
      <w:r w:rsidR="00423339">
        <w:t>s</w:t>
      </w:r>
      <w:r w:rsidR="000820D8">
        <w:t xml:space="preserve"> in total</w:t>
      </w:r>
      <w:r w:rsidR="00DF554B">
        <w:t xml:space="preserve">) </w:t>
      </w:r>
      <w:r w:rsidR="00EF3FEF">
        <w:t xml:space="preserve">are </w:t>
      </w:r>
      <w:r w:rsidR="00603B08">
        <w:t>chosen</w:t>
      </w:r>
      <w:r w:rsidR="00EF3FEF">
        <w:t xml:space="preserve"> according to the </w:t>
      </w:r>
      <w:r w:rsidR="009C5181">
        <w:t xml:space="preserve">ordered </w:t>
      </w:r>
      <w:r w:rsidR="00EF3FEF">
        <w:t>power</w:t>
      </w:r>
      <w:r w:rsidR="009C5181">
        <w:t>.</w:t>
      </w:r>
    </w:p>
    <w:p w14:paraId="68024DE7" w14:textId="295B78C2" w:rsidR="000334EC" w:rsidRPr="0017517C" w:rsidRDefault="000334EC" w:rsidP="009878D4">
      <w:pPr>
        <w:pStyle w:val="00Text"/>
      </w:pPr>
      <w:r w:rsidRPr="0017517C">
        <w:t>Both separate SD/FD and SD-specific FD can be written as a</w:t>
      </w:r>
      <m:oMath>
        <m:r>
          <m:rPr>
            <m:sty m:val="p"/>
          </m:rPr>
          <w:rPr>
            <w:rFonts w:ascii="Cambria Math" w:hAnsi="Cambria Math"/>
          </w:rPr>
          <m:t>s </m:t>
        </m:r>
        <m:sSub>
          <m:sSubPr>
            <m:ctrlPr>
              <w:rPr>
                <w:rFonts w:ascii="Cambria Math" w:hAnsi="Cambria Math"/>
                <w:i/>
                <w:iCs/>
              </w:rPr>
            </m:ctrlPr>
          </m:sSubPr>
          <m:e>
            <m:sSub>
              <m:sSubPr>
                <m:ctrlPr>
                  <w:rPr>
                    <w:rFonts w:ascii="Cambria Math" w:hAnsi="Cambria Math"/>
                    <w:i/>
                    <w:iCs/>
                  </w:rPr>
                </m:ctrlPr>
              </m:sSubPr>
              <m:e>
                <m:r>
                  <w:rPr>
                    <w:rFonts w:ascii="Cambria Math" w:hAnsi="Cambria Math"/>
                  </w:rPr>
                  <m:t>f</m:t>
                </m:r>
              </m:e>
              <m:sub>
                <m:r>
                  <w:rPr>
                    <w:rFonts w:ascii="Cambria Math" w:hAnsi="Cambria Math"/>
                  </w:rPr>
                  <m:t>k</m:t>
                </m:r>
              </m:sub>
            </m:sSub>
            <m:r>
              <w:rPr>
                <w:rFonts w:ascii="Cambria Math" w:hAnsi="Cambria Math"/>
              </w:rPr>
              <m:t>⨂b</m:t>
            </m:r>
          </m:e>
          <m:sub>
            <m:r>
              <w:rPr>
                <w:rFonts w:ascii="Cambria Math" w:hAnsi="Cambria Math"/>
              </w:rPr>
              <m:t>m</m:t>
            </m:r>
          </m:sub>
        </m:sSub>
      </m:oMath>
      <w:r w:rsidRPr="0017517C">
        <w:t xml:space="preserve"> </w:t>
      </w:r>
      <w:proofErr w:type="gramStart"/>
      <w:r w:rsidRPr="0017517C">
        <w:t xml:space="preserve">or </w:t>
      </w:r>
      <w:proofErr w:type="gramEnd"/>
      <m:oMath>
        <m:sSub>
          <m:sSubPr>
            <m:ctrlPr>
              <w:rPr>
                <w:rFonts w:ascii="Cambria Math" w:hAnsi="Cambria Math"/>
                <w:i/>
                <w:iCs/>
              </w:rPr>
            </m:ctrlPr>
          </m:sSubPr>
          <m:e>
            <m:sSubSup>
              <m:sSubSupPr>
                <m:ctrlPr>
                  <w:rPr>
                    <w:rFonts w:ascii="Cambria Math" w:hAnsi="Cambria Math"/>
                    <w:i/>
                    <w:iCs/>
                  </w:rPr>
                </m:ctrlPr>
              </m:sSubSupPr>
              <m:e>
                <m:r>
                  <w:rPr>
                    <w:rFonts w:ascii="Cambria Math" w:hAnsi="Cambria Math"/>
                  </w:rPr>
                  <m:t>f</m:t>
                </m:r>
              </m:e>
              <m:sub>
                <m:r>
                  <w:rPr>
                    <w:rFonts w:ascii="Cambria Math" w:hAnsi="Cambria Math"/>
                  </w:rPr>
                  <m:t>k</m:t>
                </m:r>
              </m:sub>
              <m:sup>
                <m:r>
                  <w:rPr>
                    <w:rFonts w:ascii="Cambria Math" w:hAnsi="Cambria Math"/>
                  </w:rPr>
                  <m:t>H</m:t>
                </m:r>
              </m:sup>
            </m:sSubSup>
            <m:r>
              <w:rPr>
                <w:rFonts w:ascii="Cambria Math" w:hAnsi="Cambria Math"/>
              </w:rPr>
              <m:t>b</m:t>
            </m:r>
          </m:e>
          <m:sub>
            <m:r>
              <w:rPr>
                <w:rFonts w:ascii="Cambria Math" w:hAnsi="Cambria Math"/>
              </w:rPr>
              <m:t>m</m:t>
            </m:r>
          </m:sub>
        </m:sSub>
      </m:oMath>
      <w:r w:rsidR="009878D4">
        <w:t>,</w:t>
      </w:r>
      <w:r w:rsidR="00D54710">
        <w:t xml:space="preserve"> where</w:t>
      </w:r>
      <w:r w:rsidR="009878D4">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hAnsi="Cambria Math"/>
                  </w:rPr>
                  <m:t>f</m:t>
                </m:r>
              </m:e>
              <m:sub>
                <m:r>
                  <w:rPr>
                    <w:rFonts w:ascii="Cambria Math" w:hAnsi="Cambria Math"/>
                  </w:rPr>
                  <m:t>k</m:t>
                </m:r>
              </m:sub>
            </m:sSub>
            <m:r>
              <w:rPr>
                <w:rFonts w:ascii="Cambria Math" w:hAnsi="Cambria Math"/>
              </w:rPr>
              <m:t>,b</m:t>
            </m:r>
          </m:e>
          <m:sub>
            <m:r>
              <w:rPr>
                <w:rFonts w:ascii="Cambria Math" w:hAnsi="Cambria Math"/>
              </w:rPr>
              <m:t>m</m:t>
            </m:r>
          </m:sub>
        </m:sSub>
      </m:oMath>
      <w:r w:rsidR="009878D4">
        <w:rPr>
          <w:iCs/>
        </w:rPr>
        <w:t xml:space="preserve"> are precoding weight for delay and angle </w:t>
      </w:r>
      <w:r w:rsidR="000B5606">
        <w:rPr>
          <w:iCs/>
        </w:rPr>
        <w:t>respectively</w:t>
      </w:r>
      <w:r w:rsidR="009878D4">
        <w:rPr>
          <w:iCs/>
        </w:rPr>
        <w:t xml:space="preserve">, </w:t>
      </w:r>
      <w:r w:rsidR="000B5606">
        <w:t>but</w:t>
      </w:r>
      <w:r w:rsidR="009878D4">
        <w:t xml:space="preserve"> </w:t>
      </w:r>
      <w:r w:rsidR="000B5606">
        <w:t>j</w:t>
      </w:r>
      <w:r w:rsidRPr="0017517C">
        <w:t xml:space="preserve">ointly SD/FD is unnecessary to be such form. </w:t>
      </w:r>
      <w:r w:rsidR="00D82DD9">
        <w:t xml:space="preserve">Since </w:t>
      </w:r>
      <w:r w:rsidR="001D34EB">
        <w:t>bandwidth are limited and</w:t>
      </w:r>
      <w:r w:rsidRPr="0017517C">
        <w:t xml:space="preserve"> </w:t>
      </w:r>
      <w:r w:rsidR="00D82DD9">
        <w:t xml:space="preserve">the </w:t>
      </w:r>
      <w:r w:rsidRPr="0017517C">
        <w:t xml:space="preserve">measured multipath are correlated, </w:t>
      </w:r>
      <w:r w:rsidR="00FF7E35">
        <w:t xml:space="preserve">in </w:t>
      </w:r>
      <w:r w:rsidR="00EA6C1B">
        <w:t>general</w:t>
      </w:r>
      <w:r w:rsidR="000A1EB8">
        <w:t xml:space="preserve"> </w:t>
      </w:r>
      <w:r w:rsidRPr="0017517C">
        <w:t xml:space="preserve">beamforming vector for spatial </w:t>
      </w:r>
      <w:r w:rsidR="00C4528F">
        <w:t>/</w:t>
      </w:r>
      <w:r w:rsidR="008A01F5">
        <w:t xml:space="preserve">frequency </w:t>
      </w:r>
      <w:r w:rsidR="003266BF">
        <w:t>are not</w:t>
      </w:r>
      <w:r w:rsidRPr="0017517C">
        <w:t xml:space="preserve"> decomposed as </w:t>
      </w:r>
      <m:oMath>
        <m:sSub>
          <m:sSubPr>
            <m:ctrlPr>
              <w:rPr>
                <w:rFonts w:ascii="Cambria Math" w:hAnsi="Cambria Math"/>
                <w:i/>
                <w:iCs/>
              </w:rPr>
            </m:ctrlPr>
          </m:sSubPr>
          <m:e>
            <m:sSub>
              <m:sSubPr>
                <m:ctrlPr>
                  <w:rPr>
                    <w:rFonts w:ascii="Cambria Math" w:hAnsi="Cambria Math"/>
                    <w:i/>
                    <w:iCs/>
                  </w:rPr>
                </m:ctrlPr>
              </m:sSubPr>
              <m:e>
                <m:r>
                  <w:rPr>
                    <w:rFonts w:ascii="Cambria Math" w:hAnsi="Cambria Math"/>
                  </w:rPr>
                  <m:t>f</m:t>
                </m:r>
              </m:e>
              <m:sub>
                <m:r>
                  <w:rPr>
                    <w:rFonts w:ascii="Cambria Math" w:hAnsi="Cambria Math"/>
                  </w:rPr>
                  <m:t>k</m:t>
                </m:r>
              </m:sub>
            </m:sSub>
            <m:r>
              <w:rPr>
                <w:rFonts w:ascii="Cambria Math" w:hAnsi="Cambria Math"/>
              </w:rPr>
              <m:t>⨂b</m:t>
            </m:r>
          </m:e>
          <m:sub>
            <m:r>
              <w:rPr>
                <w:rFonts w:ascii="Cambria Math" w:hAnsi="Cambria Math"/>
              </w:rPr>
              <m:t>m</m:t>
            </m:r>
          </m:sub>
        </m:sSub>
      </m:oMath>
      <w:r w:rsidRPr="0017517C">
        <w:t xml:space="preserve"> or </w:t>
      </w:r>
      <m:oMath>
        <m:sSub>
          <m:sSubPr>
            <m:ctrlPr>
              <w:rPr>
                <w:rFonts w:ascii="Cambria Math" w:hAnsi="Cambria Math"/>
                <w:i/>
                <w:iCs/>
              </w:rPr>
            </m:ctrlPr>
          </m:sSubPr>
          <m:e>
            <m:sSubSup>
              <m:sSubSupPr>
                <m:ctrlPr>
                  <w:rPr>
                    <w:rFonts w:ascii="Cambria Math" w:hAnsi="Cambria Math"/>
                    <w:i/>
                    <w:iCs/>
                  </w:rPr>
                </m:ctrlPr>
              </m:sSubSupPr>
              <m:e>
                <m:r>
                  <w:rPr>
                    <w:rFonts w:ascii="Cambria Math" w:hAnsi="Cambria Math"/>
                  </w:rPr>
                  <m:t>f</m:t>
                </m:r>
              </m:e>
              <m:sub>
                <m:r>
                  <w:rPr>
                    <w:rFonts w:ascii="Cambria Math" w:hAnsi="Cambria Math"/>
                  </w:rPr>
                  <m:t>k</m:t>
                </m:r>
              </m:sub>
              <m:sup>
                <m:r>
                  <w:rPr>
                    <w:rFonts w:ascii="Cambria Math" w:hAnsi="Cambria Math"/>
                  </w:rPr>
                  <m:t>H</m:t>
                </m:r>
              </m:sup>
            </m:sSubSup>
            <m:r>
              <w:rPr>
                <w:rFonts w:ascii="Cambria Math" w:hAnsi="Cambria Math"/>
              </w:rPr>
              <m:t>b</m:t>
            </m:r>
          </m:e>
          <m:sub>
            <m:r>
              <w:rPr>
                <w:rFonts w:ascii="Cambria Math" w:hAnsi="Cambria Math"/>
              </w:rPr>
              <m:t>m</m:t>
            </m:r>
          </m:sub>
        </m:sSub>
      </m:oMath>
      <w:r w:rsidRPr="0017517C">
        <w:t xml:space="preserve"> perfectly.</w:t>
      </w:r>
      <w:r w:rsidR="003F03CF">
        <w:t xml:space="preserve"> </w:t>
      </w:r>
      <w:r w:rsidR="003866D8">
        <w:t>In the figure 2, joint</w:t>
      </w:r>
      <w:r w:rsidR="006F4C2D">
        <w:t xml:space="preserve"> angle/delay beamforming may be implemented at </w:t>
      </w:r>
      <w:proofErr w:type="spellStart"/>
      <w:r w:rsidR="006F4C2D">
        <w:t>gNB</w:t>
      </w:r>
      <w:proofErr w:type="spellEnd"/>
      <w:r w:rsidR="006F4C2D">
        <w:t xml:space="preserve"> </w:t>
      </w:r>
      <w:r w:rsidR="00FD58E8">
        <w:t>achieving</w:t>
      </w:r>
      <w:r w:rsidR="006F4C2D">
        <w:t xml:space="preserve"> obvious</w:t>
      </w:r>
      <w:r w:rsidR="00EA6C1B">
        <w:t>ly</w:t>
      </w:r>
      <w:r w:rsidR="006F4C2D">
        <w:t xml:space="preserve"> </w:t>
      </w:r>
      <w:r w:rsidR="008E41CE">
        <w:t xml:space="preserve">better </w:t>
      </w:r>
      <w:r w:rsidR="006F4C2D">
        <w:t>performance compared with separately SD/FD beamforming.</w:t>
      </w:r>
      <w:r w:rsidR="008A01F5">
        <w:t xml:space="preserve"> </w:t>
      </w:r>
    </w:p>
    <w:p w14:paraId="6CCC761A" w14:textId="77777777" w:rsidR="00270781" w:rsidRDefault="00270781" w:rsidP="00D56C48">
      <w:pPr>
        <w:pStyle w:val="00Text"/>
      </w:pPr>
    </w:p>
    <w:p w14:paraId="3173750D" w14:textId="020B5EE0" w:rsidR="00197F74" w:rsidRDefault="00197F74" w:rsidP="00A2737F">
      <w:pPr>
        <w:pStyle w:val="00Text"/>
        <w:jc w:val="center"/>
      </w:pPr>
      <w:r>
        <w:rPr>
          <w:noProof/>
        </w:rPr>
        <w:lastRenderedPageBreak/>
        <w:drawing>
          <wp:inline distT="0" distB="0" distL="0" distR="0" wp14:anchorId="3E05EE6A" wp14:editId="39D7925B">
            <wp:extent cx="4459184" cy="2872089"/>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97504" cy="2896770"/>
                    </a:xfrm>
                    <a:prstGeom prst="rect">
                      <a:avLst/>
                    </a:prstGeom>
                    <a:noFill/>
                  </pic:spPr>
                </pic:pic>
              </a:graphicData>
            </a:graphic>
          </wp:inline>
        </w:drawing>
      </w:r>
    </w:p>
    <w:p w14:paraId="09437BA3" w14:textId="49B5DF03" w:rsidR="00C80C03" w:rsidRDefault="00C80C03" w:rsidP="00A2737F">
      <w:pPr>
        <w:pStyle w:val="00Text"/>
        <w:jc w:val="center"/>
      </w:pPr>
      <w:r>
        <w:t xml:space="preserve">Figure 2, comparison of angle/delay beamforming </w:t>
      </w:r>
      <w:r w:rsidR="008247A5">
        <w:t>implementation</w:t>
      </w:r>
      <w:r>
        <w:t xml:space="preserve"> </w:t>
      </w:r>
    </w:p>
    <w:p w14:paraId="5FA02F3D" w14:textId="380800FE" w:rsidR="00732AFC" w:rsidRPr="00732AFC" w:rsidRDefault="00732AFC" w:rsidP="00732AFC">
      <w:pPr>
        <w:pStyle w:val="00Text"/>
      </w:pPr>
      <w:r w:rsidRPr="00732AFC">
        <w:rPr>
          <w:b/>
          <w:bCs/>
          <w:i/>
          <w:iCs/>
        </w:rPr>
        <w:t xml:space="preserve">Observation </w:t>
      </w:r>
      <w:r w:rsidR="003A1543">
        <w:rPr>
          <w:b/>
          <w:bCs/>
          <w:i/>
          <w:iCs/>
        </w:rPr>
        <w:t>4</w:t>
      </w:r>
      <w:r w:rsidRPr="00732AFC">
        <w:rPr>
          <w:b/>
          <w:bCs/>
          <w:i/>
          <w:iCs/>
        </w:rPr>
        <w:t xml:space="preserve">: decomposing beamforming vector for spatial basis and frequency basis separately as </w:t>
      </w:r>
      <m:oMath>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k</m:t>
                </m:r>
              </m:sub>
            </m:sSub>
            <m:r>
              <m:rPr>
                <m:sty m:val="bi"/>
              </m:rPr>
              <w:rPr>
                <w:rFonts w:ascii="Cambria Math" w:hAnsi="Cambria Math"/>
              </w:rPr>
              <m:t>⨂b</m:t>
            </m:r>
          </m:e>
          <m:sub>
            <m:r>
              <m:rPr>
                <m:sty m:val="bi"/>
              </m:rPr>
              <w:rPr>
                <w:rFonts w:ascii="Cambria Math" w:hAnsi="Cambria Math"/>
              </w:rPr>
              <m:t>m</m:t>
            </m:r>
          </m:sub>
        </m:sSub>
      </m:oMath>
      <w:r w:rsidRPr="00732AFC">
        <w:rPr>
          <w:b/>
          <w:bCs/>
          <w:i/>
          <w:iCs/>
        </w:rPr>
        <w:t xml:space="preserve"> or </w:t>
      </w:r>
      <m:oMath>
        <m:sSub>
          <m:sSubPr>
            <m:ctrlPr>
              <w:rPr>
                <w:rFonts w:ascii="Cambria Math" w:hAnsi="Cambria Math"/>
                <w:b/>
                <w:bCs/>
                <w:i/>
                <w:iCs/>
              </w:rPr>
            </m:ctrlPr>
          </m:sSubPr>
          <m:e>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k</m:t>
                </m:r>
              </m:sub>
              <m:sup>
                <m:r>
                  <m:rPr>
                    <m:sty m:val="bi"/>
                  </m:rPr>
                  <w:rPr>
                    <w:rFonts w:ascii="Cambria Math" w:hAnsi="Cambria Math"/>
                  </w:rPr>
                  <m:t>H</m:t>
                </m:r>
              </m:sup>
            </m:sSubSup>
            <m:r>
              <m:rPr>
                <m:sty m:val="bi"/>
              </m:rPr>
              <w:rPr>
                <w:rFonts w:ascii="Cambria Math" w:hAnsi="Cambria Math"/>
              </w:rPr>
              <m:t>b</m:t>
            </m:r>
          </m:e>
          <m:sub>
            <m:r>
              <m:rPr>
                <m:sty m:val="bi"/>
              </m:rPr>
              <w:rPr>
                <w:rFonts w:ascii="Cambria Math" w:hAnsi="Cambria Math"/>
              </w:rPr>
              <m:t>m</m:t>
            </m:r>
          </m:sub>
        </m:sSub>
      </m:oMath>
      <w:r w:rsidRPr="00732AFC">
        <w:rPr>
          <w:b/>
          <w:bCs/>
          <w:i/>
          <w:iCs/>
        </w:rPr>
        <w:t xml:space="preserve"> may decrease system performance</w:t>
      </w:r>
      <w:r>
        <w:rPr>
          <w:b/>
          <w:bCs/>
          <w:i/>
          <w:iCs/>
        </w:rPr>
        <w:t xml:space="preserve"> compared with jointly generation</w:t>
      </w:r>
      <w:r w:rsidRPr="00732AFC">
        <w:rPr>
          <w:b/>
          <w:bCs/>
          <w:i/>
          <w:iCs/>
        </w:rPr>
        <w:t>:</w:t>
      </w:r>
    </w:p>
    <w:p w14:paraId="1F412622" w14:textId="0DF62A31" w:rsidR="000334EC" w:rsidRPr="00732AFC" w:rsidRDefault="00487190" w:rsidP="00732AFC">
      <w:pPr>
        <w:pStyle w:val="00Text"/>
        <w:numPr>
          <w:ilvl w:val="0"/>
          <w:numId w:val="19"/>
        </w:numPr>
      </w:pPr>
      <w:r>
        <w:rPr>
          <w:b/>
          <w:bCs/>
          <w:i/>
          <w:iCs/>
        </w:rPr>
        <w:t>Separate</w:t>
      </w:r>
      <w:r w:rsidR="000334EC" w:rsidRPr="00732AFC">
        <w:rPr>
          <w:b/>
          <w:bCs/>
          <w:i/>
          <w:iCs/>
        </w:rPr>
        <w:t xml:space="preserve"> SD/FD beamforming </w:t>
      </w:r>
      <w:r w:rsidR="00700427">
        <w:rPr>
          <w:b/>
          <w:bCs/>
          <w:i/>
          <w:iCs/>
        </w:rPr>
        <w:t>has</w:t>
      </w:r>
      <w:r w:rsidR="00732AFC">
        <w:rPr>
          <w:b/>
          <w:bCs/>
          <w:i/>
          <w:iCs/>
        </w:rPr>
        <w:t xml:space="preserve"> no gain compared with R16 PS for high overhead</w:t>
      </w:r>
    </w:p>
    <w:p w14:paraId="09FDC87E" w14:textId="607FDB6E" w:rsidR="003A1803" w:rsidRPr="007B2207" w:rsidRDefault="000334EC" w:rsidP="003A1803">
      <w:pPr>
        <w:pStyle w:val="00Text"/>
        <w:numPr>
          <w:ilvl w:val="0"/>
          <w:numId w:val="19"/>
        </w:numPr>
      </w:pPr>
      <w:r w:rsidRPr="00732AFC">
        <w:rPr>
          <w:b/>
          <w:bCs/>
          <w:i/>
          <w:iCs/>
        </w:rPr>
        <w:t xml:space="preserve">SD-specific FD beamforming </w:t>
      </w:r>
      <w:r w:rsidR="00700427">
        <w:rPr>
          <w:b/>
          <w:bCs/>
          <w:i/>
          <w:iCs/>
        </w:rPr>
        <w:t>provides</w:t>
      </w:r>
      <w:r w:rsidR="00732AFC" w:rsidRPr="00732AFC">
        <w:rPr>
          <w:b/>
          <w:bCs/>
          <w:i/>
          <w:iCs/>
        </w:rPr>
        <w:t xml:space="preserve"> </w:t>
      </w:r>
      <w:r w:rsidR="00732AFC">
        <w:rPr>
          <w:b/>
          <w:bCs/>
          <w:i/>
          <w:iCs/>
        </w:rPr>
        <w:t>7% performance gain compared with R16 PS for high overhead</w:t>
      </w:r>
    </w:p>
    <w:p w14:paraId="599330D4" w14:textId="39015A30" w:rsidR="007B2207" w:rsidRPr="00732AFC" w:rsidRDefault="005B2FC7" w:rsidP="007B2207">
      <w:pPr>
        <w:pStyle w:val="00Text"/>
      </w:pPr>
      <w:r>
        <w:t xml:space="preserve">Regarding whether apply restriction on the </w:t>
      </w:r>
      <w:r w:rsidR="00CB0F78">
        <w:t>port selection</w:t>
      </w:r>
      <w:r>
        <w:t>, s</w:t>
      </w:r>
      <w:r w:rsidR="009F662C">
        <w:t>ince free</w:t>
      </w:r>
      <w:r w:rsidR="007C3727">
        <w:t xml:space="preserve"> port selection is simple, and the gain of applying further restriction on port select</w:t>
      </w:r>
      <w:r w:rsidR="00535839">
        <w:t>ion</w:t>
      </w:r>
      <w:r w:rsidR="007C3727">
        <w:t xml:space="preserve"> may be marginal, we </w:t>
      </w:r>
      <w:r w:rsidR="00A337BA">
        <w:t xml:space="preserve">slightly </w:t>
      </w:r>
      <w:r w:rsidR="007C3727">
        <w:t xml:space="preserve">prefer to </w:t>
      </w:r>
      <w:r w:rsidR="00770CC3">
        <w:t xml:space="preserve">the </w:t>
      </w:r>
      <w:r w:rsidR="001E79E2">
        <w:t>free</w:t>
      </w:r>
      <w:r w:rsidR="007C3727">
        <w:t xml:space="preserve"> port selection. </w:t>
      </w:r>
      <w:r w:rsidR="00FC0CA5">
        <w:t>Based on the observation, we propose:</w:t>
      </w:r>
    </w:p>
    <w:p w14:paraId="6060811A" w14:textId="67572169" w:rsidR="009535D6" w:rsidRDefault="00CF62EA" w:rsidP="00787E9A">
      <w:pPr>
        <w:pStyle w:val="00Text"/>
        <w:rPr>
          <w:b/>
          <w:bCs/>
          <w:i/>
          <w:iCs/>
        </w:rPr>
      </w:pPr>
      <w:r w:rsidRPr="00A562BF">
        <w:rPr>
          <w:b/>
          <w:bCs/>
          <w:i/>
          <w:iCs/>
        </w:rPr>
        <w:t xml:space="preserve">Proposal </w:t>
      </w:r>
      <w:r w:rsidR="00572897">
        <w:rPr>
          <w:b/>
          <w:bCs/>
          <w:i/>
          <w:iCs/>
        </w:rPr>
        <w:t>2</w:t>
      </w:r>
      <w:r w:rsidRPr="00A562BF">
        <w:rPr>
          <w:rFonts w:hint="eastAsia"/>
          <w:b/>
          <w:bCs/>
          <w:i/>
          <w:iCs/>
        </w:rPr>
        <w:t>:</w:t>
      </w:r>
      <w:r w:rsidRPr="00A562BF">
        <w:rPr>
          <w:b/>
          <w:bCs/>
          <w:i/>
          <w:iCs/>
        </w:rPr>
        <w:t xml:space="preserve"> </w:t>
      </w:r>
      <w:r w:rsidR="0073704A">
        <w:rPr>
          <w:b/>
          <w:bCs/>
          <w:i/>
          <w:iCs/>
        </w:rPr>
        <w:t>S</w:t>
      </w:r>
      <w:r>
        <w:rPr>
          <w:b/>
          <w:bCs/>
          <w:i/>
          <w:iCs/>
        </w:rPr>
        <w:t xml:space="preserve">patial/frequency beam shall be transparent to UE, no need to specify </w:t>
      </w:r>
      <w:r w:rsidR="002F3966">
        <w:rPr>
          <w:b/>
          <w:bCs/>
          <w:i/>
          <w:iCs/>
        </w:rPr>
        <w:t>spatial</w:t>
      </w:r>
      <w:r w:rsidR="007E2492">
        <w:rPr>
          <w:b/>
          <w:bCs/>
          <w:i/>
          <w:iCs/>
        </w:rPr>
        <w:t xml:space="preserve"> and </w:t>
      </w:r>
      <w:r w:rsidR="002F3966">
        <w:rPr>
          <w:b/>
          <w:bCs/>
          <w:i/>
          <w:iCs/>
        </w:rPr>
        <w:t xml:space="preserve">frequency </w:t>
      </w:r>
      <w:r w:rsidR="00E001E2">
        <w:rPr>
          <w:b/>
          <w:bCs/>
          <w:i/>
          <w:iCs/>
        </w:rPr>
        <w:t>weighting</w:t>
      </w:r>
      <w:r>
        <w:rPr>
          <w:b/>
          <w:bCs/>
          <w:i/>
          <w:iCs/>
        </w:rPr>
        <w:t xml:space="preserve"> structure.  </w:t>
      </w:r>
    </w:p>
    <w:p w14:paraId="60A3AA3E" w14:textId="77777777" w:rsidR="007A730D" w:rsidRDefault="007A730D" w:rsidP="00AE5F6E">
      <w:pPr>
        <w:pStyle w:val="00Text"/>
        <w:jc w:val="center"/>
        <w:rPr>
          <w:b/>
          <w:bCs/>
          <w:i/>
          <w:iCs/>
        </w:rPr>
      </w:pPr>
    </w:p>
    <w:p w14:paraId="16D7713F" w14:textId="77777777" w:rsidR="00FB7D26" w:rsidRDefault="00FB7D26" w:rsidP="00FB7D26">
      <w:pPr>
        <w:pStyle w:val="00Text"/>
      </w:pPr>
      <w:r w:rsidRPr="00A64163">
        <w:t xml:space="preserve">Another issue </w:t>
      </w:r>
      <w:r>
        <w:t xml:space="preserve">is CSI-RS resource utilization. Since </w:t>
      </w:r>
      <w:proofErr w:type="spellStart"/>
      <w:r>
        <w:t>beamformed</w:t>
      </w:r>
      <w:proofErr w:type="spellEnd"/>
      <w:r>
        <w:t xml:space="preserve"> CSI-RS is UE-specific, downlink overhead for CSI-RS may be significantly increased. In literature, RS overhead can be reduced by share/multiplex among UEs,</w:t>
      </w:r>
      <w:r w:rsidRPr="00165BDF">
        <w:t xml:space="preserve"> </w:t>
      </w:r>
      <w:r>
        <w:t>or multiplex</w:t>
      </w:r>
      <w:r>
        <w:rPr>
          <w:rFonts w:hint="eastAsia"/>
        </w:rPr>
        <w:t>ing</w:t>
      </w:r>
      <w:r>
        <w:t xml:space="preserve"> multiple beams in one CSI-RS port, e.g., in FDM manner. For instance, </w:t>
      </w:r>
      <w:proofErr w:type="spellStart"/>
      <w:r>
        <w:t>gNB</w:t>
      </w:r>
      <w:proofErr w:type="spellEnd"/>
      <w:r>
        <w:t xml:space="preserve"> can form coarse beam for a group of UE have similar angle/delay condition. In another example, shortening the range of frequency precoding with rate </w:t>
      </w:r>
      <m:oMath>
        <m:r>
          <m:rPr>
            <m:sty m:val="p"/>
          </m:rPr>
          <w:rPr>
            <w:rFonts w:ascii="Cambria Math" w:hAnsi="Cambria Math"/>
          </w:rPr>
          <m:t>O</m:t>
        </m:r>
      </m:oMath>
      <w:r>
        <w:t xml:space="preserve"> (</w:t>
      </w:r>
      <w:proofErr w:type="spellStart"/>
      <w:r>
        <w:t>e.g</w:t>
      </w:r>
      <w:proofErr w:type="spellEnd"/>
      <w:r>
        <w:t xml:space="preserve">, segment reporting band into O wider </w:t>
      </w:r>
      <w:proofErr w:type="spellStart"/>
      <w:r>
        <w:t>subbands</w:t>
      </w:r>
      <w:proofErr w:type="spellEnd"/>
      <w:r>
        <w:t xml:space="preserve">), UE may report coefficients for each wider </w:t>
      </w:r>
      <w:proofErr w:type="spellStart"/>
      <w:r>
        <w:t>subband</w:t>
      </w:r>
      <w:proofErr w:type="spellEnd"/>
      <w:r>
        <w:t xml:space="preserve"> like Rel-15 type II, or select a part of </w:t>
      </w:r>
      <w:proofErr w:type="spellStart"/>
      <w:r>
        <w:t>subbands</w:t>
      </w:r>
      <w:proofErr w:type="spellEnd"/>
      <w:r>
        <w:t xml:space="preserve"> for reporting, or analogue to Rel-16 type II UE may perform </w:t>
      </w:r>
      <m:oMath>
        <m:r>
          <m:rPr>
            <m:sty m:val="p"/>
          </m:rPr>
          <w:rPr>
            <w:rFonts w:ascii="Cambria Math" w:hAnsi="Cambria Math"/>
          </w:rPr>
          <m:t>O</m:t>
        </m:r>
      </m:oMath>
      <w:r>
        <w:t xml:space="preserve">-point DFT and report coefficients after DFT. It’s equivalent to design a lower density CSI-RS pattern and/or associate more ports for a reporting. </w:t>
      </w:r>
    </w:p>
    <w:p w14:paraId="3343A6EF" w14:textId="2C1B2000" w:rsidR="00A64163" w:rsidRDefault="00A64163" w:rsidP="00787E9A">
      <w:pPr>
        <w:pStyle w:val="00Text"/>
      </w:pPr>
    </w:p>
    <w:p w14:paraId="78E00470" w14:textId="0C755A32" w:rsidR="004A4D42" w:rsidRDefault="00211553" w:rsidP="00787E9A">
      <w:pPr>
        <w:pStyle w:val="00Text"/>
      </w:pPr>
      <w:r>
        <w:object w:dxaOrig="9960" w:dyaOrig="4140" w14:anchorId="23D3AFA7">
          <v:shape id="_x0000_i1028" type="#_x0000_t75" style="width:377.3pt;height:157.1pt" o:ole="">
            <v:imagedata r:id="rId16" o:title=""/>
          </v:shape>
          <o:OLEObject Type="Embed" ProgID="Visio.Drawing.15" ShapeID="_x0000_i1028" DrawAspect="Content" ObjectID="_1664987305" r:id="rId17"/>
        </w:object>
      </w:r>
    </w:p>
    <w:p w14:paraId="583203F0" w14:textId="066158FF" w:rsidR="0019098E" w:rsidRDefault="009E40A3" w:rsidP="00A83124">
      <w:pPr>
        <w:pStyle w:val="00Text"/>
        <w:jc w:val="center"/>
      </w:pPr>
      <w:r>
        <w:lastRenderedPageBreak/>
        <w:t xml:space="preserve">Figure </w:t>
      </w:r>
      <w:r w:rsidR="00130488">
        <w:t>3</w:t>
      </w:r>
      <w:r>
        <w:t xml:space="preserve">, </w:t>
      </w:r>
      <w:r w:rsidR="000334EC">
        <w:t>illustration of comb</w:t>
      </w:r>
      <w:r>
        <w:t xml:space="preserve"> frequency unit </w:t>
      </w:r>
    </w:p>
    <w:p w14:paraId="509AC834" w14:textId="77777777" w:rsidR="00FB7D26" w:rsidRDefault="00FB7D26" w:rsidP="00FB7D26">
      <w:pPr>
        <w:pStyle w:val="00Text"/>
      </w:pPr>
      <w:r>
        <w:t xml:space="preserve">A possible solution is partitioning PMI </w:t>
      </w:r>
      <w:proofErr w:type="spellStart"/>
      <w:r>
        <w:t>subband</w:t>
      </w:r>
      <w:proofErr w:type="spellEnd"/>
      <w:r>
        <w:t xml:space="preserve"> into O</w:t>
      </w:r>
      <w:r w:rsidRPr="00863AEB">
        <w:t xml:space="preserve"> </w:t>
      </w:r>
      <w:r>
        <w:t xml:space="preserve">segments, so that whole band comprise comb-O frequency unit. For simplicity we consider O to be a factor of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prb</m:t>
            </m:r>
          </m:sub>
          <m:sup>
            <m:r>
              <m:rPr>
                <m:sty m:val="p"/>
              </m:rPr>
              <w:rPr>
                <w:rFonts w:ascii="Cambria Math" w:hAnsi="Cambria Math"/>
              </w:rPr>
              <m:t>SB</m:t>
            </m:r>
          </m:sup>
        </m:sSubSup>
        <m:r>
          <m:rPr>
            <m:sty m:val="p"/>
          </m:rPr>
          <w:rPr>
            <w:rFonts w:ascii="Cambria Math" w:hAnsi="Cambria Math"/>
          </w:rPr>
          <m:t>/R</m:t>
        </m:r>
      </m:oMath>
      <w:r>
        <w:t xml:space="preserve"> in power of 2, frequency unit can be also selected from </w:t>
      </w:r>
      <m:oMath>
        <m:r>
          <w:rPr>
            <w:rFonts w:ascii="Cambria Math" w:hAnsi="Cambria Math"/>
          </w:rPr>
          <m:t>O</m:t>
        </m:r>
      </m:oMath>
      <w:r>
        <w:t xml:space="preserve"> </w:t>
      </w:r>
      <w:r w:rsidRPr="00863AEB">
        <w:t>groups</w:t>
      </w:r>
      <w:r>
        <w:t xml:space="preserve">. The total number of ports and frequency unit selected from </w:t>
      </w:r>
      <m:oMath>
        <m:sSub>
          <m:sSubPr>
            <m:ctrlPr>
              <w:rPr>
                <w:rFonts w:ascii="Cambria Math" w:hAnsi="Cambria Math"/>
              </w:rPr>
            </m:ctrlPr>
          </m:sSubPr>
          <m:e>
            <m:r>
              <m:rPr>
                <m:sty m:val="p"/>
              </m:rPr>
              <w:rPr>
                <w:rFonts w:ascii="Cambria Math" w:hAnsi="Cambria Math"/>
              </w:rPr>
              <m:t>2N</m:t>
            </m:r>
          </m:e>
          <m:sub>
            <m:r>
              <m:rPr>
                <m:sty m:val="p"/>
              </m:rP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O</m:t>
        </m:r>
      </m:oMath>
      <w:r>
        <w:t xml:space="preserve"> beamformed CSI-RS may be larger than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csi-RS</m:t>
            </m:r>
          </m:sub>
        </m:sSub>
      </m:oMath>
      <w:r>
        <w:t xml:space="preserve"> at cost of channel estimation accuracy. As illustrated in figure 3, where F1 and F2 are two comb-2 frequency unit. Considering frequency unit selection, FD basis can be formulated </w:t>
      </w:r>
      <w:proofErr w:type="gramStart"/>
      <w:r>
        <w:t xml:space="preserve">as </w:t>
      </w:r>
      <m:oMath>
        <m:sSubSup>
          <m:sSubSupPr>
            <m:ctrlPr>
              <w:rPr>
                <w:rFonts w:ascii="Cambria Math" w:hAnsi="Cambria Math"/>
              </w:rPr>
            </m:ctrlPr>
          </m:sSubSupPr>
          <m:e>
            <w:proofErr w:type="gramEnd"/>
            <m:r>
              <m:rPr>
                <m:sty m:val="p"/>
              </m:rPr>
              <w:rPr>
                <w:rFonts w:ascii="Cambria Math" w:hAnsi="Cambria Math"/>
              </w:rPr>
              <m:t>w</m:t>
            </m:r>
          </m:e>
          <m:sub>
            <m:r>
              <m:rPr>
                <m:sty m:val="p"/>
              </m:rPr>
              <w:rPr>
                <w:rFonts w:ascii="Cambria Math" w:hAnsi="Cambria Math"/>
              </w:rPr>
              <m:t>f</m:t>
            </m:r>
          </m:sub>
          <m:sup>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 where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is N3-length DFT vector as Rel-16 and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oMath>
      <w:r>
        <w:t xml:space="preserve"> is column of identity matrix to indicate selected frequency group. Alternatively, </w:t>
      </w:r>
      <w:proofErr w:type="spellStart"/>
      <w:r>
        <w:t>gNB</w:t>
      </w:r>
      <w:proofErr w:type="spellEnd"/>
      <w:r>
        <w:t xml:space="preserve"> could trigger multiple CSI </w:t>
      </w:r>
      <w:r>
        <w:rPr>
          <w:rFonts w:hint="eastAsia"/>
        </w:rPr>
        <w:t>repo</w:t>
      </w:r>
      <w:r>
        <w:t xml:space="preserve">rting for the whole band, for example, one reporting for odd </w:t>
      </w:r>
      <w:proofErr w:type="spellStart"/>
      <w:r>
        <w:t>subband</w:t>
      </w:r>
      <w:proofErr w:type="spellEnd"/>
      <w:r>
        <w:t xml:space="preserve">, another for even </w:t>
      </w:r>
      <w:proofErr w:type="spellStart"/>
      <w:r>
        <w:t>subband</w:t>
      </w:r>
      <w:proofErr w:type="spellEnd"/>
      <w:r>
        <w:t xml:space="preserve">. If the number of port to be selected is limited in this case, </w:t>
      </w:r>
      <w:proofErr w:type="spellStart"/>
      <w:r>
        <w:t>gNB</w:t>
      </w:r>
      <w:proofErr w:type="spellEnd"/>
      <w:r>
        <w:t xml:space="preserve"> could trigger multiple reporting with changed </w:t>
      </w:r>
      <w:proofErr w:type="spellStart"/>
      <w:r>
        <w:t>beamformed</w:t>
      </w:r>
      <w:proofErr w:type="spellEnd"/>
      <w:r>
        <w:t xml:space="preserve"> CSI-RS, then combine NZC for each reporting in differential manner. The later method is UE transparent but with larger frequency granularity compared with the former. From UE perspective, it’s desired to keep </w:t>
      </w:r>
      <m:oMath>
        <m:sSub>
          <m:sSubPr>
            <m:ctrlPr>
              <w:rPr>
                <w:rFonts w:ascii="Cambria Math" w:hAnsi="Cambria Math"/>
              </w:rPr>
            </m:ctrlPr>
          </m:sSubPr>
          <m:e>
            <m:r>
              <m:rPr>
                <m:sty m:val="p"/>
              </m:rPr>
              <w:rPr>
                <w:rFonts w:ascii="Cambria Math" w:hAnsi="Cambria Math"/>
              </w:rPr>
              <m:t>2N</m:t>
            </m:r>
          </m:e>
          <m:sub>
            <m:r>
              <m:rPr>
                <m:sty m:val="p"/>
              </m:rP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 small as possible for low channel estimation/buffer complexity, </w:t>
      </w:r>
      <w:proofErr w:type="spellStart"/>
      <w:r>
        <w:t>gNB</w:t>
      </w:r>
      <w:proofErr w:type="spellEnd"/>
      <w:r>
        <w:t xml:space="preserve"> can allocate SD/FD beam frequency firstly then antenna port with the maximum value </w:t>
      </w:r>
      <w:proofErr w:type="gramStart"/>
      <w:r>
        <w:t xml:space="preserve">of </w:t>
      </w:r>
      <w:proofErr w:type="gramEnd"/>
      <m:oMath>
        <m:r>
          <w:rPr>
            <w:rFonts w:ascii="Cambria Math" w:hAnsi="Cambria Math"/>
          </w:rPr>
          <m:t>O</m:t>
        </m:r>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prb</m:t>
            </m:r>
          </m:sub>
          <m:sup>
            <m:r>
              <m:rPr>
                <m:sty m:val="p"/>
              </m:rPr>
              <w:rPr>
                <w:rFonts w:ascii="Cambria Math" w:hAnsi="Cambria Math"/>
              </w:rPr>
              <m:t>SB</m:t>
            </m:r>
          </m:sup>
        </m:sSubSup>
        <m:r>
          <m:rPr>
            <m:sty m:val="p"/>
          </m:rPr>
          <w:rPr>
            <w:rFonts w:ascii="Cambria Math" w:hAnsi="Cambria Math"/>
          </w:rPr>
          <m:t>/R</m:t>
        </m:r>
      </m:oMath>
      <w:r>
        <w:t xml:space="preserve">. </w:t>
      </w:r>
    </w:p>
    <w:p w14:paraId="5AC8B285" w14:textId="0BA216CA" w:rsidR="00F37694" w:rsidRDefault="00F17972" w:rsidP="00A83124">
      <w:pPr>
        <w:pStyle w:val="00Text"/>
      </w:pPr>
      <w:r>
        <w:t>Since CSI-RS resource is UE-specific for both Rel-16 and Rel-17 PS codebook, it’s preferred to enhance for</w:t>
      </w:r>
      <w:r w:rsidR="00B529F8">
        <w:t xml:space="preserve"> the</w:t>
      </w:r>
      <w:r>
        <w:t xml:space="preserve"> </w:t>
      </w:r>
      <w:r w:rsidR="00B529F8">
        <w:t>both</w:t>
      </w:r>
      <w:r w:rsidR="00B80256">
        <w:t>.</w:t>
      </w:r>
    </w:p>
    <w:p w14:paraId="5A9FE5DE" w14:textId="727AF7B5" w:rsidR="00C812C7" w:rsidRDefault="00856826" w:rsidP="00A83124">
      <w:pPr>
        <w:pStyle w:val="00Text"/>
      </w:pPr>
      <w:r>
        <w:t xml:space="preserve">Regarding port selection </w:t>
      </w:r>
      <w:r w:rsidR="00D90FD2">
        <w:t>with</w:t>
      </w:r>
      <w:r>
        <w:t xml:space="preserve"> frequency unit selection, </w:t>
      </w:r>
      <w:r w:rsidR="00BD7563">
        <w:t>in our view, UE may report SD selection and FD selection separately, or report SD-FD selection jointly. B</w:t>
      </w:r>
      <w:r>
        <w:t xml:space="preserve">asically UE can freely select antenna port for each group, </w:t>
      </w:r>
      <w:proofErr w:type="spellStart"/>
      <w:r w:rsidR="00C95297">
        <w:t>e.g</w:t>
      </w:r>
      <w:proofErr w:type="spellEnd"/>
      <w:proofErr w:type="gramStart"/>
      <w:r w:rsidR="00C95297">
        <w:t xml:space="preserve">, </w:t>
      </w:r>
      <w:proofErr w:type="gramEnd"/>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w:rPr>
                <w:rFonts w:ascii="Cambria Math" w:hAnsi="Cambria Math"/>
              </w:rPr>
              <m:t>(</m:t>
            </m:r>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2N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O</m:t>
                  </m:r>
                </m:e>
              </m:mr>
              <m:mr>
                <m:e>
                  <m:r>
                    <w:rPr>
                      <w:rFonts w:ascii="Cambria Math" w:hAnsi="Cambria Math"/>
                    </w:rPr>
                    <m:t>X</m:t>
                  </m:r>
                </m:e>
              </m:mr>
            </m:m>
            <m:r>
              <w:rPr>
                <w:rFonts w:ascii="Cambria Math" w:hAnsi="Cambria Math"/>
              </w:rPr>
              <m:t>)</m:t>
            </m:r>
            <m:ctrlPr>
              <w:rPr>
                <w:rFonts w:ascii="Cambria Math" w:hAnsi="Cambria Math"/>
                <w:i/>
              </w:rPr>
            </m:ctrlPr>
          </m:e>
        </m:func>
      </m:oMath>
      <w:r w:rsidR="00CF517A">
        <w:t xml:space="preserve">, </w:t>
      </w:r>
      <w:r w:rsidR="009F7199">
        <w:t xml:space="preserve"> or </w:t>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w:rPr>
                <w:rFonts w:ascii="Cambria Math" w:hAnsi="Cambria Math"/>
              </w:rPr>
              <m:t>(</m:t>
            </m:r>
            <m:m>
              <m:mPr>
                <m:mcs>
                  <m:mc>
                    <m:mcPr>
                      <m:count m:val="1"/>
                      <m:mcJc m:val="center"/>
                    </m:mcPr>
                  </m:mc>
                </m:mcs>
                <m:ctrlPr>
                  <w:rPr>
                    <w:rFonts w:ascii="Cambria Math" w:hAnsi="Cambria Math"/>
                    <w:i/>
                  </w:rPr>
                </m:ctrlPr>
              </m:mPr>
              <m:mr>
                <m:e>
                  <m:r>
                    <w:rPr>
                      <w:rFonts w:ascii="Cambria Math" w:hAnsi="Cambria Math"/>
                    </w:rPr>
                    <m:t>2LM</m:t>
                  </m:r>
                </m:e>
              </m:mr>
              <m:mr>
                <m:e>
                  <m:r>
                    <w:rPr>
                      <w:rFonts w:ascii="Cambria Math" w:hAnsi="Cambria Math"/>
                    </w:rPr>
                    <m:t>X</m:t>
                  </m:r>
                </m:e>
              </m:mr>
            </m:m>
            <m:r>
              <w:rPr>
                <w:rFonts w:ascii="Cambria Math" w:hAnsi="Cambria Math"/>
              </w:rPr>
              <m:t>)</m:t>
            </m:r>
            <m:ctrlPr>
              <w:rPr>
                <w:rFonts w:ascii="Cambria Math" w:hAnsi="Cambria Math"/>
                <w:i/>
              </w:rPr>
            </m:ctrlPr>
          </m:e>
        </m:func>
      </m:oMath>
      <w:r w:rsidR="00C019FF">
        <w:t xml:space="preserve"> assuming similar </w:t>
      </w:r>
      <w:r w:rsidR="0029230D">
        <w:t>method</w:t>
      </w:r>
      <w:r w:rsidR="00336B8B">
        <w:t xml:space="preserve"> as Rel-</w:t>
      </w:r>
      <w:r w:rsidR="00C019FF">
        <w:t>16 codebook.</w:t>
      </w:r>
    </w:p>
    <w:p w14:paraId="6BCA8D83" w14:textId="766ECD5E" w:rsidR="00CD4F3D" w:rsidRDefault="000334EC" w:rsidP="00A83124">
      <w:pPr>
        <w:pStyle w:val="00Text"/>
      </w:pPr>
      <w:r w:rsidRPr="00A562BF">
        <w:rPr>
          <w:b/>
          <w:bCs/>
          <w:i/>
          <w:iCs/>
        </w:rPr>
        <w:t xml:space="preserve">Proposal </w:t>
      </w:r>
      <w:r>
        <w:rPr>
          <w:b/>
          <w:bCs/>
          <w:i/>
          <w:iCs/>
        </w:rPr>
        <w:t>3</w:t>
      </w:r>
      <w:r w:rsidRPr="00A562BF">
        <w:rPr>
          <w:rFonts w:hint="eastAsia"/>
          <w:b/>
          <w:bCs/>
          <w:i/>
          <w:iCs/>
        </w:rPr>
        <w:t>:</w:t>
      </w:r>
      <w:r>
        <w:rPr>
          <w:b/>
          <w:bCs/>
          <w:i/>
          <w:iCs/>
        </w:rPr>
        <w:t xml:space="preserve"> </w:t>
      </w:r>
      <w:r w:rsidR="00B20E46">
        <w:rPr>
          <w:b/>
          <w:bCs/>
          <w:i/>
          <w:iCs/>
        </w:rPr>
        <w:t>P</w:t>
      </w:r>
      <w:r w:rsidR="00DA2DE3" w:rsidRPr="00B20E46">
        <w:rPr>
          <w:b/>
          <w:bCs/>
          <w:i/>
          <w:iCs/>
        </w:rPr>
        <w:t>artitioning</w:t>
      </w:r>
      <w:r w:rsidR="00DA2DE3">
        <w:t xml:space="preserve"> </w:t>
      </w:r>
      <w:r w:rsidR="00070305">
        <w:rPr>
          <w:b/>
          <w:bCs/>
          <w:i/>
          <w:iCs/>
        </w:rPr>
        <w:t>PMI</w:t>
      </w:r>
      <w:r w:rsidR="008F78C3">
        <w:rPr>
          <w:b/>
          <w:bCs/>
          <w:i/>
          <w:iCs/>
        </w:rPr>
        <w:t xml:space="preserve"> </w:t>
      </w:r>
      <w:r w:rsidR="00F17972">
        <w:rPr>
          <w:b/>
          <w:bCs/>
          <w:i/>
          <w:iCs/>
        </w:rPr>
        <w:t>(CQI)</w:t>
      </w:r>
      <w:r w:rsidR="00C67E4A">
        <w:rPr>
          <w:b/>
          <w:bCs/>
          <w:i/>
          <w:iCs/>
        </w:rPr>
        <w:t xml:space="preserve"> </w:t>
      </w:r>
      <w:proofErr w:type="spellStart"/>
      <w:r w:rsidR="00C67E4A">
        <w:rPr>
          <w:b/>
          <w:bCs/>
          <w:i/>
          <w:iCs/>
        </w:rPr>
        <w:t>s</w:t>
      </w:r>
      <w:r w:rsidR="000D5CDD">
        <w:rPr>
          <w:b/>
          <w:bCs/>
          <w:i/>
          <w:iCs/>
        </w:rPr>
        <w:t>ubband</w:t>
      </w:r>
      <w:proofErr w:type="spellEnd"/>
      <w:r w:rsidR="000D5CDD">
        <w:rPr>
          <w:b/>
          <w:bCs/>
          <w:i/>
          <w:iCs/>
        </w:rPr>
        <w:t xml:space="preserve"> into O</w:t>
      </w:r>
      <w:r w:rsidR="00C67E4A">
        <w:rPr>
          <w:b/>
          <w:bCs/>
          <w:i/>
          <w:iCs/>
        </w:rPr>
        <w:t xml:space="preserve"> </w:t>
      </w:r>
      <w:r w:rsidR="00DA2DE3">
        <w:rPr>
          <w:b/>
          <w:bCs/>
          <w:i/>
          <w:iCs/>
        </w:rPr>
        <w:t>segments</w:t>
      </w:r>
      <w:r w:rsidR="00070305">
        <w:rPr>
          <w:b/>
          <w:bCs/>
          <w:i/>
          <w:iCs/>
        </w:rPr>
        <w:t>,</w:t>
      </w:r>
      <w:r w:rsidR="00A71AAA">
        <w:rPr>
          <w:b/>
          <w:bCs/>
          <w:i/>
          <w:iCs/>
        </w:rPr>
        <w:t xml:space="preserve"> UE </w:t>
      </w:r>
      <w:r w:rsidR="00546C9B">
        <w:rPr>
          <w:b/>
          <w:bCs/>
          <w:i/>
          <w:iCs/>
        </w:rPr>
        <w:t xml:space="preserve">may </w:t>
      </w:r>
      <w:r w:rsidR="00A71AAA">
        <w:rPr>
          <w:b/>
          <w:bCs/>
          <w:i/>
          <w:iCs/>
        </w:rPr>
        <w:t>select antenna port</w:t>
      </w:r>
      <w:r w:rsidR="004F2F66">
        <w:rPr>
          <w:b/>
          <w:bCs/>
          <w:i/>
          <w:iCs/>
        </w:rPr>
        <w:t xml:space="preserve"> and frequency unit</w:t>
      </w:r>
      <w:r w:rsidR="00A71AAA">
        <w:rPr>
          <w:b/>
          <w:bCs/>
          <w:i/>
          <w:iCs/>
        </w:rPr>
        <w:t xml:space="preserve"> </w:t>
      </w:r>
      <w:r w:rsidR="00CE648D">
        <w:rPr>
          <w:b/>
          <w:bCs/>
          <w:i/>
          <w:iCs/>
        </w:rPr>
        <w:t>freely</w:t>
      </w:r>
      <w:r w:rsidR="001A327A">
        <w:rPr>
          <w:b/>
          <w:bCs/>
          <w:i/>
          <w:iCs/>
        </w:rPr>
        <w:t>.</w:t>
      </w:r>
      <w:r w:rsidR="00CE648D">
        <w:rPr>
          <w:b/>
          <w:bCs/>
          <w:i/>
          <w:iCs/>
        </w:rPr>
        <w:t xml:space="preserve"> </w:t>
      </w:r>
    </w:p>
    <w:p w14:paraId="3A58395F" w14:textId="64B53F37" w:rsidR="00F3172C" w:rsidRDefault="001B5180" w:rsidP="00A83124">
      <w:pPr>
        <w:pStyle w:val="00Text"/>
      </w:pPr>
      <w:r>
        <w:t>Orthonormal</w:t>
      </w:r>
      <w:r w:rsidR="008400F3">
        <w:t xml:space="preserve"> basis makes Rel-16 type II</w:t>
      </w:r>
      <w:r w:rsidR="00B858A3">
        <w:t xml:space="preserve"> </w:t>
      </w:r>
      <w:r w:rsidR="008400F3">
        <w:t>robust.</w:t>
      </w:r>
      <w:r w:rsidR="00E54B5A">
        <w:t xml:space="preserve"> For Rel-17 PS,</w:t>
      </w:r>
      <w:r w:rsidR="00F03335">
        <w:t xml:space="preserve"> beamforming weight and channel </w:t>
      </w:r>
      <w:r w:rsidR="00FD2AA9">
        <w:t>may</w:t>
      </w:r>
      <w:r w:rsidR="0091361D">
        <w:t>be not</w:t>
      </w:r>
      <w:r w:rsidR="00F03335">
        <w:t xml:space="preserve"> match</w:t>
      </w:r>
      <w:r w:rsidR="001A327A">
        <w:t xml:space="preserve"> </w:t>
      </w:r>
      <w:r w:rsidR="0091361D">
        <w:t>very</w:t>
      </w:r>
      <w:r w:rsidR="00E54B5A">
        <w:t xml:space="preserve"> </w:t>
      </w:r>
      <w:r w:rsidR="00B4602C">
        <w:t>well</w:t>
      </w:r>
      <w:r w:rsidR="00252F35">
        <w:t xml:space="preserve"> </w:t>
      </w:r>
      <w:r w:rsidR="00794580">
        <w:t>due to</w:t>
      </w:r>
      <w:r w:rsidR="001A327A">
        <w:t xml:space="preserve"> reciprocity failure</w:t>
      </w:r>
      <w:r w:rsidR="00F03335">
        <w:t xml:space="preserve">. </w:t>
      </w:r>
      <w:r w:rsidR="00B95CB0">
        <w:t xml:space="preserve">For example, UE may receive few power on the </w:t>
      </w:r>
      <w:proofErr w:type="spellStart"/>
      <w:r w:rsidR="00B95CB0">
        <w:t>beamformed</w:t>
      </w:r>
      <w:proofErr w:type="spellEnd"/>
      <w:r w:rsidR="00B95CB0">
        <w:t xml:space="preserve"> CSI-RS</w:t>
      </w:r>
      <w:r w:rsidR="008E3C68">
        <w:t xml:space="preserve"> </w:t>
      </w:r>
      <w:r w:rsidR="00771985">
        <w:t>due to</w:t>
      </w:r>
      <w:r w:rsidR="008E3C68">
        <w:t xml:space="preserve"> </w:t>
      </w:r>
      <w:r w:rsidR="009E12C6">
        <w:t>movement</w:t>
      </w:r>
      <w:r w:rsidR="008E3C68">
        <w:t xml:space="preserve"> in reality</w:t>
      </w:r>
      <w:r w:rsidR="002E2D78">
        <w:t xml:space="preserve"> even with large CSI overhead</w:t>
      </w:r>
      <w:r w:rsidR="00D63B5A">
        <w:t xml:space="preserve"> reserved</w:t>
      </w:r>
      <w:r w:rsidR="00DA052A">
        <w:t xml:space="preserve">, but </w:t>
      </w:r>
      <w:proofErr w:type="spellStart"/>
      <w:r w:rsidR="00DA052A">
        <w:t>gNB</w:t>
      </w:r>
      <w:proofErr w:type="spellEnd"/>
      <w:r w:rsidR="00DA052A">
        <w:t xml:space="preserve"> does not know the quality of </w:t>
      </w:r>
      <w:proofErr w:type="spellStart"/>
      <w:r w:rsidR="00DA052A">
        <w:t>beamform</w:t>
      </w:r>
      <w:r w:rsidR="006470AA">
        <w:t>ed</w:t>
      </w:r>
      <w:proofErr w:type="spellEnd"/>
      <w:r w:rsidR="00DA052A">
        <w:t xml:space="preserve"> CSI-RS </w:t>
      </w:r>
      <w:r w:rsidR="0099601E">
        <w:t>from</w:t>
      </w:r>
      <w:r w:rsidR="00DA052A">
        <w:t xml:space="preserve"> the content of CSI reporting</w:t>
      </w:r>
      <w:r w:rsidR="006470AA">
        <w:t>. Thus, we think it’s important to im</w:t>
      </w:r>
      <w:r w:rsidR="00FD2AA9">
        <w:t>prove the robustness of Rel-17 port selection codebook</w:t>
      </w:r>
      <w:r w:rsidR="006470AA">
        <w:t>.</w:t>
      </w:r>
    </w:p>
    <w:p w14:paraId="204D314D" w14:textId="253CA057" w:rsidR="00D82468" w:rsidRDefault="00191E69" w:rsidP="00191E69">
      <w:pPr>
        <w:pStyle w:val="2"/>
        <w:rPr>
          <w:rFonts w:eastAsiaTheme="minorEastAsia"/>
          <w:lang w:eastAsia="zh-CN"/>
        </w:rPr>
      </w:pPr>
      <w:r>
        <w:rPr>
          <w:rFonts w:eastAsiaTheme="minorEastAsia" w:hint="eastAsia"/>
          <w:lang w:eastAsia="zh-CN"/>
        </w:rPr>
        <w:t xml:space="preserve">CSI enhancement for </w:t>
      </w:r>
      <w:r>
        <w:t>M</w:t>
      </w:r>
      <w:r>
        <w:rPr>
          <w:rFonts w:eastAsiaTheme="minorEastAsia" w:hint="eastAsia"/>
          <w:lang w:eastAsia="zh-CN"/>
        </w:rPr>
        <w:t>-</w:t>
      </w:r>
      <w:r>
        <w:t>TRP</w:t>
      </w:r>
    </w:p>
    <w:p w14:paraId="21DFFA28" w14:textId="1A04E0D2" w:rsidR="006B7B45" w:rsidRDefault="006B7B45" w:rsidP="00187F27">
      <w:pPr>
        <w:pStyle w:val="a0"/>
        <w:jc w:val="both"/>
        <w:rPr>
          <w:rFonts w:eastAsiaTheme="minorEastAsia" w:cs="Times"/>
          <w:szCs w:val="20"/>
          <w:lang w:eastAsia="zh-CN"/>
        </w:rPr>
      </w:pPr>
      <w:r w:rsidRPr="006B7B45">
        <w:rPr>
          <w:rFonts w:eastAsiaTheme="minorEastAsia" w:hint="eastAsia"/>
          <w:lang w:eastAsia="zh-CN"/>
        </w:rPr>
        <w:t xml:space="preserve">Two </w:t>
      </w:r>
      <w:r w:rsidR="00790CF9">
        <w:rPr>
          <w:rFonts w:eastAsiaTheme="minorEastAsia" w:hint="eastAsia"/>
          <w:lang w:eastAsia="zh-CN"/>
        </w:rPr>
        <w:t>Categories we</w:t>
      </w:r>
      <w:r>
        <w:rPr>
          <w:rFonts w:eastAsiaTheme="minorEastAsia" w:hint="eastAsia"/>
          <w:lang w:eastAsia="zh-CN"/>
        </w:rPr>
        <w:t>re agreed to be studied for CSI enhancement for multi-TRP.</w:t>
      </w:r>
      <w:r w:rsidR="00E4064C">
        <w:rPr>
          <w:rFonts w:eastAsiaTheme="minorEastAsia" w:hint="eastAsia"/>
          <w:lang w:eastAsia="zh-CN"/>
        </w:rPr>
        <w:t xml:space="preserve"> For Category 1, the CSI-RS associated with different TRPs are configured within a </w:t>
      </w:r>
      <w:r w:rsidR="00E4064C" w:rsidRPr="00187F27">
        <w:rPr>
          <w:rFonts w:eastAsiaTheme="minorEastAsia" w:hint="eastAsia"/>
          <w:i/>
          <w:lang w:eastAsia="zh-CN"/>
        </w:rPr>
        <w:t>CSI-</w:t>
      </w:r>
      <w:proofErr w:type="spellStart"/>
      <w:r w:rsidR="00E4064C" w:rsidRPr="00187F27">
        <w:rPr>
          <w:rFonts w:eastAsiaTheme="minorEastAsia" w:hint="eastAsia"/>
          <w:i/>
          <w:lang w:eastAsia="zh-CN"/>
        </w:rPr>
        <w:t>ReportConfig</w:t>
      </w:r>
      <w:proofErr w:type="spellEnd"/>
      <w:r w:rsidR="00790CF9">
        <w:rPr>
          <w:rFonts w:eastAsiaTheme="minorEastAsia" w:hint="eastAsia"/>
          <w:lang w:eastAsia="zh-CN"/>
        </w:rPr>
        <w:t>, and the CSI</w:t>
      </w:r>
      <w:r w:rsidR="00187F27">
        <w:rPr>
          <w:rFonts w:eastAsiaTheme="minorEastAsia" w:hint="eastAsia"/>
          <w:lang w:eastAsia="zh-CN"/>
        </w:rPr>
        <w:t>s</w:t>
      </w:r>
      <w:r w:rsidR="00790CF9">
        <w:rPr>
          <w:rFonts w:eastAsiaTheme="minorEastAsia" w:hint="eastAsia"/>
          <w:lang w:eastAsia="zh-CN"/>
        </w:rPr>
        <w:t xml:space="preserve"> for different TRPs are report within a single CSI report. For Category 2, </w:t>
      </w:r>
      <w:r w:rsidR="00187F27">
        <w:rPr>
          <w:rFonts w:eastAsiaTheme="minorEastAsia"/>
          <w:lang w:eastAsia="zh-CN"/>
        </w:rPr>
        <w:t>multiple</w:t>
      </w:r>
      <w:r w:rsidR="00187F27">
        <w:rPr>
          <w:rFonts w:eastAsiaTheme="minorEastAsia" w:hint="eastAsia"/>
          <w:lang w:eastAsia="zh-CN"/>
        </w:rPr>
        <w:t xml:space="preserve"> associated </w:t>
      </w:r>
      <w:r w:rsidR="00187F27" w:rsidRPr="00187F27">
        <w:rPr>
          <w:rFonts w:eastAsiaTheme="minorEastAsia" w:hint="eastAsia"/>
          <w:i/>
          <w:lang w:eastAsia="zh-CN"/>
        </w:rPr>
        <w:t>CSI-</w:t>
      </w:r>
      <w:proofErr w:type="spellStart"/>
      <w:r w:rsidR="00187F27" w:rsidRPr="00187F27">
        <w:rPr>
          <w:rFonts w:eastAsiaTheme="minorEastAsia" w:hint="eastAsia"/>
          <w:i/>
          <w:lang w:eastAsia="zh-CN"/>
        </w:rPr>
        <w:t>ReportConfig</w:t>
      </w:r>
      <w:proofErr w:type="spellEnd"/>
      <w:r w:rsidR="00187F27">
        <w:rPr>
          <w:rFonts w:eastAsiaTheme="minorEastAsia" w:hint="eastAsia"/>
          <w:lang w:eastAsia="zh-CN"/>
        </w:rPr>
        <w:t xml:space="preserve"> can be configured, respectively associated to different TRPs, and multiple CSIs are reported via multiple CSI repor</w:t>
      </w:r>
      <w:r w:rsidR="00B2791F">
        <w:rPr>
          <w:rFonts w:eastAsiaTheme="minorEastAsia" w:hint="eastAsia"/>
          <w:lang w:eastAsia="zh-CN"/>
        </w:rPr>
        <w:t>ts considering possible NC-JT between TRP</w:t>
      </w:r>
      <w:r w:rsidR="00187F27">
        <w:rPr>
          <w:rFonts w:eastAsiaTheme="minorEastAsia" w:hint="eastAsia"/>
          <w:lang w:eastAsia="zh-CN"/>
        </w:rPr>
        <w:t xml:space="preserve">s. </w:t>
      </w:r>
      <w:r w:rsidR="00F156FB">
        <w:rPr>
          <w:rFonts w:eastAsiaTheme="minorEastAsia" w:hint="eastAsia"/>
          <w:lang w:eastAsia="zh-CN"/>
        </w:rPr>
        <w:t xml:space="preserve">For both categories, </w:t>
      </w:r>
      <w:r w:rsidR="00F156FB">
        <w:rPr>
          <w:rFonts w:eastAsiaTheme="minorEastAsia"/>
          <w:lang w:eastAsia="zh-CN"/>
        </w:rPr>
        <w:t>multiple</w:t>
      </w:r>
      <w:r w:rsidR="00F156FB">
        <w:rPr>
          <w:rFonts w:eastAsiaTheme="minorEastAsia" w:hint="eastAsia"/>
          <w:lang w:eastAsia="zh-CN"/>
        </w:rPr>
        <w:t xml:space="preserve"> CSIs for </w:t>
      </w:r>
      <w:r w:rsidR="00F156FB">
        <w:rPr>
          <w:rFonts w:eastAsiaTheme="minorEastAsia"/>
          <w:lang w:eastAsia="zh-CN"/>
        </w:rPr>
        <w:t>different</w:t>
      </w:r>
      <w:r w:rsidR="00F156FB">
        <w:rPr>
          <w:rFonts w:eastAsiaTheme="minorEastAsia" w:hint="eastAsia"/>
          <w:lang w:eastAsia="zh-CN"/>
        </w:rPr>
        <w:t xml:space="preserve"> TRPs considering NC-JT between these TRPs can be calculated based on the same </w:t>
      </w:r>
      <w:r w:rsidR="00F156FB">
        <w:rPr>
          <w:rFonts w:cs="Times"/>
          <w:szCs w:val="20"/>
        </w:rPr>
        <w:t>channel and interference hypotheses</w:t>
      </w:r>
      <w:r w:rsidR="00F156FB">
        <w:rPr>
          <w:rFonts w:eastAsiaTheme="minorEastAsia" w:cs="Times" w:hint="eastAsia"/>
          <w:szCs w:val="20"/>
          <w:lang w:eastAsia="zh-CN"/>
        </w:rPr>
        <w:t xml:space="preserve">. The difference between Category 1 and Category 2 is the signaling design, for example, the CSI-RS for different TRPs is configured within one resource, or one resource set or one </w:t>
      </w:r>
      <w:r w:rsidR="00F156FB" w:rsidRPr="00F156FB">
        <w:rPr>
          <w:rFonts w:eastAsiaTheme="minorEastAsia" w:cs="Times"/>
          <w:i/>
          <w:szCs w:val="20"/>
          <w:lang w:eastAsia="zh-CN"/>
        </w:rPr>
        <w:t>CSI-</w:t>
      </w:r>
      <w:proofErr w:type="spellStart"/>
      <w:r w:rsidR="00F156FB" w:rsidRPr="00F156FB">
        <w:rPr>
          <w:rFonts w:eastAsiaTheme="minorEastAsia" w:cs="Times"/>
          <w:i/>
          <w:szCs w:val="20"/>
          <w:lang w:eastAsia="zh-CN"/>
        </w:rPr>
        <w:t>ReportConfig</w:t>
      </w:r>
      <w:proofErr w:type="spellEnd"/>
      <w:r w:rsidR="00F156FB">
        <w:rPr>
          <w:rFonts w:eastAsiaTheme="minorEastAsia" w:cs="Times" w:hint="eastAsia"/>
          <w:szCs w:val="20"/>
          <w:lang w:eastAsia="zh-CN"/>
        </w:rPr>
        <w:t>,</w:t>
      </w:r>
      <w:r w:rsidR="00F156FB" w:rsidRPr="00F156FB">
        <w:rPr>
          <w:rFonts w:eastAsiaTheme="minorEastAsia" w:cs="Times" w:hint="eastAsia"/>
          <w:szCs w:val="20"/>
          <w:lang w:eastAsia="zh-CN"/>
        </w:rPr>
        <w:t xml:space="preserve"> </w:t>
      </w:r>
      <w:r w:rsidR="00F156FB">
        <w:rPr>
          <w:rFonts w:eastAsiaTheme="minorEastAsia" w:cs="Times" w:hint="eastAsia"/>
          <w:szCs w:val="20"/>
          <w:lang w:eastAsia="zh-CN"/>
        </w:rPr>
        <w:t xml:space="preserve">or </w:t>
      </w:r>
      <w:r w:rsidR="00F156FB">
        <w:rPr>
          <w:rFonts w:eastAsiaTheme="minorEastAsia" w:cs="Times"/>
          <w:szCs w:val="20"/>
          <w:lang w:eastAsia="zh-CN"/>
        </w:rPr>
        <w:t>multiple</w:t>
      </w:r>
      <w:r w:rsidR="00F156FB">
        <w:rPr>
          <w:rFonts w:eastAsiaTheme="minorEastAsia" w:cs="Times" w:hint="eastAsia"/>
          <w:szCs w:val="20"/>
          <w:lang w:eastAsia="zh-CN"/>
        </w:rPr>
        <w:t xml:space="preserve"> </w:t>
      </w:r>
      <w:r w:rsidR="00F156FB" w:rsidRPr="00F156FB">
        <w:rPr>
          <w:rFonts w:eastAsiaTheme="minorEastAsia" w:cs="Times"/>
          <w:i/>
          <w:szCs w:val="20"/>
          <w:lang w:eastAsia="zh-CN"/>
        </w:rPr>
        <w:t>CSI-</w:t>
      </w:r>
      <w:proofErr w:type="spellStart"/>
      <w:r w:rsidR="00F156FB" w:rsidRPr="00F156FB">
        <w:rPr>
          <w:rFonts w:eastAsiaTheme="minorEastAsia" w:cs="Times"/>
          <w:i/>
          <w:szCs w:val="20"/>
          <w:lang w:eastAsia="zh-CN"/>
        </w:rPr>
        <w:t>ReportConfig</w:t>
      </w:r>
      <w:proofErr w:type="spellEnd"/>
      <w:r w:rsidR="00F156FB">
        <w:rPr>
          <w:rFonts w:eastAsiaTheme="minorEastAsia" w:cs="Times" w:hint="eastAsia"/>
          <w:szCs w:val="20"/>
          <w:lang w:eastAsia="zh-CN"/>
        </w:rPr>
        <w:t xml:space="preserve">. No matter which </w:t>
      </w:r>
      <w:r w:rsidR="00C55F5B">
        <w:rPr>
          <w:rFonts w:eastAsiaTheme="minorEastAsia" w:cs="Times" w:hint="eastAsia"/>
          <w:szCs w:val="20"/>
          <w:lang w:eastAsia="zh-CN"/>
        </w:rPr>
        <w:t>c</w:t>
      </w:r>
      <w:r w:rsidR="00F156FB">
        <w:rPr>
          <w:rFonts w:eastAsiaTheme="minorEastAsia" w:cs="Times" w:hint="eastAsia"/>
          <w:szCs w:val="20"/>
          <w:lang w:eastAsia="zh-CN"/>
        </w:rPr>
        <w:t xml:space="preserve">ategory is adopted, the </w:t>
      </w:r>
      <w:r w:rsidR="005C78B0">
        <w:rPr>
          <w:rFonts w:eastAsiaTheme="minorEastAsia" w:cs="Times" w:hint="eastAsia"/>
          <w:szCs w:val="20"/>
          <w:lang w:eastAsia="zh-CN"/>
        </w:rPr>
        <w:t xml:space="preserve">expected </w:t>
      </w:r>
      <w:r w:rsidR="00F156FB">
        <w:rPr>
          <w:rFonts w:eastAsiaTheme="minorEastAsia" w:cs="Times" w:hint="eastAsia"/>
          <w:szCs w:val="20"/>
          <w:lang w:eastAsia="zh-CN"/>
        </w:rPr>
        <w:t>CSI for single DCI based M-TRP or multi-DCI</w:t>
      </w:r>
      <w:r w:rsidR="00C55F5B">
        <w:rPr>
          <w:rFonts w:eastAsiaTheme="minorEastAsia" w:cs="Times" w:hint="eastAsia"/>
          <w:szCs w:val="20"/>
          <w:lang w:eastAsia="zh-CN"/>
        </w:rPr>
        <w:t xml:space="preserve"> based M-TRP can be reported via </w:t>
      </w:r>
      <w:r w:rsidR="00F156FB">
        <w:rPr>
          <w:rFonts w:eastAsiaTheme="minorEastAsia" w:cs="Times" w:hint="eastAsia"/>
          <w:szCs w:val="20"/>
          <w:lang w:eastAsia="zh-CN"/>
        </w:rPr>
        <w:t xml:space="preserve">appropriate </w:t>
      </w:r>
      <w:r w:rsidR="00C55F5B">
        <w:rPr>
          <w:rFonts w:eastAsiaTheme="minorEastAsia" w:cs="Times" w:hint="eastAsia"/>
          <w:szCs w:val="20"/>
          <w:lang w:eastAsia="zh-CN"/>
        </w:rPr>
        <w:t xml:space="preserve">signaling design and </w:t>
      </w:r>
      <w:proofErr w:type="spellStart"/>
      <w:r w:rsidR="00F156FB">
        <w:rPr>
          <w:rFonts w:eastAsiaTheme="minorEastAsia" w:cs="Times" w:hint="eastAsia"/>
          <w:szCs w:val="20"/>
          <w:lang w:eastAsia="zh-CN"/>
        </w:rPr>
        <w:t>gNB</w:t>
      </w:r>
      <w:proofErr w:type="spellEnd"/>
      <w:r w:rsidR="00F156FB">
        <w:rPr>
          <w:rFonts w:eastAsiaTheme="minorEastAsia" w:cs="Times" w:hint="eastAsia"/>
          <w:szCs w:val="20"/>
          <w:lang w:eastAsia="zh-CN"/>
        </w:rPr>
        <w:t xml:space="preserve"> configuration. </w:t>
      </w:r>
    </w:p>
    <w:p w14:paraId="3F0B0C15" w14:textId="72186641" w:rsidR="00D44AB4" w:rsidRDefault="00D44AB4" w:rsidP="00D44AB4">
      <w:pPr>
        <w:pStyle w:val="a0"/>
        <w:rPr>
          <w:rFonts w:eastAsiaTheme="minorEastAsia"/>
          <w:b/>
          <w:i/>
          <w:lang w:eastAsia="zh-CN"/>
        </w:rPr>
      </w:pPr>
      <w:r w:rsidRPr="00D82468">
        <w:rPr>
          <w:rFonts w:eastAsiaTheme="minorEastAsia" w:hint="eastAsia"/>
          <w:b/>
          <w:i/>
          <w:lang w:eastAsia="zh-CN"/>
        </w:rPr>
        <w:t>Observation</w:t>
      </w:r>
      <w:r w:rsidR="00845CEB">
        <w:rPr>
          <w:rFonts w:eastAsiaTheme="minorEastAsia"/>
          <w:b/>
          <w:i/>
          <w:lang w:eastAsia="zh-CN"/>
        </w:rPr>
        <w:t xml:space="preserve"> </w:t>
      </w:r>
      <w:r w:rsidR="003A1543">
        <w:rPr>
          <w:rFonts w:eastAsiaTheme="minorEastAsia"/>
          <w:b/>
          <w:i/>
          <w:lang w:eastAsia="zh-CN"/>
        </w:rPr>
        <w:t>5</w:t>
      </w:r>
      <w:r w:rsidRPr="00D82468">
        <w:rPr>
          <w:rFonts w:eastAsiaTheme="minorEastAsia" w:hint="eastAsia"/>
          <w:b/>
          <w:i/>
          <w:lang w:eastAsia="zh-CN"/>
        </w:rPr>
        <w:t xml:space="preserve">: </w:t>
      </w:r>
      <w:r>
        <w:rPr>
          <w:rFonts w:eastAsiaTheme="minorEastAsia" w:hint="eastAsia"/>
          <w:b/>
          <w:i/>
          <w:lang w:eastAsia="zh-CN"/>
        </w:rPr>
        <w:t>There is no functional difference but only signaling difference between Category 1 and Category 2.</w:t>
      </w:r>
    </w:p>
    <w:p w14:paraId="084793CD" w14:textId="7D6A2B8A" w:rsidR="008C6009" w:rsidRPr="00F156FB" w:rsidRDefault="00FB057A" w:rsidP="00187F27">
      <w:pPr>
        <w:pStyle w:val="a0"/>
        <w:jc w:val="both"/>
        <w:rPr>
          <w:rFonts w:eastAsiaTheme="minorEastAsia"/>
          <w:lang w:eastAsia="zh-CN"/>
        </w:rPr>
      </w:pPr>
      <w:r>
        <w:rPr>
          <w:rFonts w:eastAsiaTheme="minorEastAsia" w:hint="eastAsia"/>
          <w:lang w:eastAsia="zh-CN"/>
        </w:rPr>
        <w:t xml:space="preserve">For Category 1, additional association </w:t>
      </w:r>
      <w:r>
        <w:rPr>
          <w:rFonts w:eastAsiaTheme="minorEastAsia"/>
          <w:lang w:eastAsia="zh-CN"/>
        </w:rPr>
        <w:t>between</w:t>
      </w:r>
      <w:r>
        <w:rPr>
          <w:rFonts w:eastAsiaTheme="minorEastAsia" w:hint="eastAsia"/>
          <w:lang w:eastAsia="zh-CN"/>
        </w:rPr>
        <w:t xml:space="preserve"> CSI-RS ports/resources/resource sets or CSI resource setting</w:t>
      </w:r>
      <w:r w:rsidR="00C71A8E">
        <w:rPr>
          <w:rFonts w:eastAsiaTheme="minorEastAsia" w:hint="eastAsia"/>
          <w:lang w:eastAsia="zh-CN"/>
        </w:rPr>
        <w:t>s</w:t>
      </w:r>
      <w:r>
        <w:rPr>
          <w:rFonts w:eastAsiaTheme="minorEastAsia" w:hint="eastAsia"/>
          <w:lang w:eastAsia="zh-CN"/>
        </w:rPr>
        <w:t xml:space="preserve"> for different TRPs should be introduced. Multiple CSIs can be reported based on the associated CSI-RS at least</w:t>
      </w:r>
      <w:r w:rsidR="00C71A8E">
        <w:rPr>
          <w:rFonts w:eastAsiaTheme="minorEastAsia" w:hint="eastAsia"/>
          <w:lang w:eastAsia="zh-CN"/>
        </w:rPr>
        <w:t xml:space="preserve"> for channel measurement, e.g. multiple RIs or multiple PMIs or multiple CQIs.</w:t>
      </w:r>
      <w:r w:rsidR="00F86F69">
        <w:rPr>
          <w:rFonts w:eastAsiaTheme="minorEastAsia" w:hint="eastAsia"/>
          <w:lang w:eastAsia="zh-CN"/>
        </w:rPr>
        <w:t xml:space="preserve"> </w:t>
      </w:r>
      <w:r w:rsidR="00A16652">
        <w:rPr>
          <w:rFonts w:eastAsiaTheme="minorEastAsia" w:hint="eastAsia"/>
          <w:lang w:eastAsia="zh-CN"/>
        </w:rPr>
        <w:t xml:space="preserve">Since one CSI report configuration can already include multiple associated CSI resource settings, the current signaling can be mostly reused for Category 1 with </w:t>
      </w:r>
      <w:r w:rsidR="00A16652">
        <w:rPr>
          <w:rFonts w:eastAsiaTheme="minorEastAsia"/>
          <w:lang w:eastAsia="zh-CN"/>
        </w:rPr>
        <w:t>additional</w:t>
      </w:r>
      <w:r w:rsidR="00A16652">
        <w:rPr>
          <w:rFonts w:eastAsiaTheme="minorEastAsia" w:hint="eastAsia"/>
          <w:lang w:eastAsia="zh-CN"/>
        </w:rPr>
        <w:t xml:space="preserve"> </w:t>
      </w:r>
      <w:r w:rsidR="00A16652">
        <w:rPr>
          <w:rFonts w:eastAsiaTheme="minorEastAsia"/>
          <w:lang w:eastAsia="zh-CN"/>
        </w:rPr>
        <w:t>resource</w:t>
      </w:r>
      <w:r w:rsidR="00A16652">
        <w:rPr>
          <w:rFonts w:eastAsiaTheme="minorEastAsia" w:hint="eastAsia"/>
          <w:lang w:eastAsia="zh-CN"/>
        </w:rPr>
        <w:t xml:space="preserve">/resource set/resource setting and corresponding association. </w:t>
      </w:r>
      <w:r w:rsidR="00D44AB4">
        <w:rPr>
          <w:rFonts w:eastAsiaTheme="minorEastAsia" w:hint="eastAsia"/>
          <w:lang w:eastAsia="zh-CN"/>
        </w:rPr>
        <w:t xml:space="preserve">For Category 2, association </w:t>
      </w:r>
      <w:r w:rsidR="00D44AB4">
        <w:rPr>
          <w:rFonts w:eastAsiaTheme="minorEastAsia"/>
          <w:lang w:eastAsia="zh-CN"/>
        </w:rPr>
        <w:t>between</w:t>
      </w:r>
      <w:r w:rsidR="00D44AB4">
        <w:rPr>
          <w:rFonts w:eastAsiaTheme="minorEastAsia" w:hint="eastAsia"/>
          <w:lang w:eastAsia="zh-CN"/>
        </w:rPr>
        <w:t xml:space="preserve"> </w:t>
      </w:r>
      <w:r w:rsidR="00D44AB4">
        <w:rPr>
          <w:rFonts w:eastAsiaTheme="minorEastAsia"/>
          <w:lang w:eastAsia="zh-CN"/>
        </w:rPr>
        <w:t>different</w:t>
      </w:r>
      <w:r w:rsidR="00D44AB4">
        <w:rPr>
          <w:rFonts w:eastAsiaTheme="minorEastAsia" w:hint="eastAsia"/>
          <w:lang w:eastAsia="zh-CN"/>
        </w:rPr>
        <w:t xml:space="preserve"> CSI report configurations </w:t>
      </w:r>
      <w:r w:rsidR="004C7C7E">
        <w:rPr>
          <w:rFonts w:eastAsiaTheme="minorEastAsia" w:hint="eastAsia"/>
          <w:lang w:eastAsia="zh-CN"/>
        </w:rPr>
        <w:t>is</w:t>
      </w:r>
      <w:r w:rsidR="00D44AB4">
        <w:rPr>
          <w:rFonts w:eastAsiaTheme="minorEastAsia" w:hint="eastAsia"/>
          <w:lang w:eastAsia="zh-CN"/>
        </w:rPr>
        <w:t xml:space="preserve"> needed, which is difficult to be supported via current CSI feedback framework. </w:t>
      </w:r>
      <w:r w:rsidR="004C7C7E">
        <w:rPr>
          <w:rFonts w:eastAsiaTheme="minorEastAsia" w:hint="eastAsia"/>
          <w:lang w:eastAsia="zh-CN"/>
        </w:rPr>
        <w:t xml:space="preserve">Furthermore, CSI report configuration includes </w:t>
      </w:r>
      <w:r w:rsidR="004C7C7E">
        <w:rPr>
          <w:rFonts w:eastAsiaTheme="minorEastAsia"/>
          <w:lang w:eastAsia="zh-CN"/>
        </w:rPr>
        <w:t>an</w:t>
      </w:r>
      <w:r w:rsidR="004C7C7E">
        <w:rPr>
          <w:rFonts w:eastAsiaTheme="minorEastAsia" w:hint="eastAsia"/>
          <w:lang w:eastAsia="zh-CN"/>
        </w:rPr>
        <w:t xml:space="preserve"> amount of other information other than resource settings, e.g. report resource configuration, measurement configuration, codebook, etc. Category 1 can </w:t>
      </w:r>
      <w:r w:rsidR="004C7C7E">
        <w:rPr>
          <w:rFonts w:eastAsiaTheme="minorEastAsia"/>
          <w:lang w:eastAsia="zh-CN"/>
        </w:rPr>
        <w:t>avoid</w:t>
      </w:r>
      <w:r w:rsidR="004C7C7E">
        <w:rPr>
          <w:rFonts w:eastAsiaTheme="minorEastAsia" w:hint="eastAsia"/>
          <w:lang w:eastAsia="zh-CN"/>
        </w:rPr>
        <w:t xml:space="preserve"> collided configuration between associated CSI report configurations and </w:t>
      </w:r>
      <w:r w:rsidR="004C7C7E">
        <w:rPr>
          <w:rFonts w:eastAsiaTheme="minorEastAsia"/>
          <w:lang w:eastAsia="zh-CN"/>
        </w:rPr>
        <w:t>significantly</w:t>
      </w:r>
      <w:r w:rsidR="004C7C7E">
        <w:rPr>
          <w:rFonts w:eastAsiaTheme="minorEastAsia" w:hint="eastAsia"/>
          <w:lang w:eastAsia="zh-CN"/>
        </w:rPr>
        <w:t xml:space="preserve"> </w:t>
      </w:r>
      <w:r w:rsidR="002D5B7B">
        <w:rPr>
          <w:rFonts w:eastAsiaTheme="minorEastAsia" w:hint="eastAsia"/>
          <w:lang w:eastAsia="zh-CN"/>
        </w:rPr>
        <w:t xml:space="preserve">reduce </w:t>
      </w:r>
      <w:r w:rsidR="004C7C7E">
        <w:rPr>
          <w:rFonts w:eastAsiaTheme="minorEastAsia" w:hint="eastAsia"/>
          <w:lang w:eastAsia="zh-CN"/>
        </w:rPr>
        <w:t>the signal</w:t>
      </w:r>
      <w:r w:rsidR="00B9557A">
        <w:rPr>
          <w:rFonts w:eastAsiaTheme="minorEastAsia" w:hint="eastAsia"/>
          <w:lang w:eastAsia="zh-CN"/>
        </w:rPr>
        <w:t>ing overhead.</w:t>
      </w:r>
    </w:p>
    <w:p w14:paraId="6856AE7A" w14:textId="4CA1FF7B" w:rsidR="00F21B55" w:rsidRDefault="00F21B55" w:rsidP="00F21B55">
      <w:pPr>
        <w:pStyle w:val="000proposal"/>
        <w:jc w:val="left"/>
      </w:pPr>
      <w:r>
        <w:t xml:space="preserve">Proposal </w:t>
      </w:r>
      <w:r>
        <w:rPr>
          <w:rFonts w:hint="eastAsia"/>
        </w:rPr>
        <w:t>4:</w:t>
      </w:r>
      <w:r>
        <w:t xml:space="preserve"> </w:t>
      </w:r>
      <w:r>
        <w:rPr>
          <w:rFonts w:hint="eastAsia"/>
        </w:rPr>
        <w:t xml:space="preserve">Support only Category 1 to </w:t>
      </w:r>
      <w:r>
        <w:t>avoid</w:t>
      </w:r>
      <w:r>
        <w:rPr>
          <w:rFonts w:hint="eastAsia"/>
        </w:rPr>
        <w:t xml:space="preserve"> redundant specification effort and </w:t>
      </w:r>
      <w:r w:rsidR="00336DDE">
        <w:rPr>
          <w:rFonts w:hint="eastAsia"/>
        </w:rPr>
        <w:t xml:space="preserve">simplify </w:t>
      </w:r>
      <w:r>
        <w:rPr>
          <w:rFonts w:hint="eastAsia"/>
        </w:rPr>
        <w:t>signaling design.</w:t>
      </w:r>
    </w:p>
    <w:p w14:paraId="3628D5EC" w14:textId="77777777" w:rsidR="00F21B55" w:rsidRPr="00C55F5B" w:rsidRDefault="00F21B55" w:rsidP="00191E69">
      <w:pPr>
        <w:pStyle w:val="a0"/>
        <w:rPr>
          <w:rFonts w:eastAsiaTheme="minorEastAsia"/>
          <w:b/>
          <w:i/>
          <w:lang w:eastAsia="zh-CN"/>
        </w:rPr>
      </w:pPr>
    </w:p>
    <w:p w14:paraId="66994F9E" w14:textId="48854F02" w:rsidR="00083107" w:rsidRPr="00070401" w:rsidRDefault="00070401" w:rsidP="00153961">
      <w:pPr>
        <w:pStyle w:val="a0"/>
        <w:jc w:val="both"/>
        <w:rPr>
          <w:rFonts w:eastAsiaTheme="minorEastAsia"/>
          <w:lang w:eastAsia="zh-CN"/>
        </w:rPr>
      </w:pPr>
      <w:r w:rsidRPr="00070401">
        <w:rPr>
          <w:rFonts w:eastAsiaTheme="minorEastAsia" w:hint="eastAsia"/>
          <w:lang w:eastAsia="zh-CN"/>
        </w:rPr>
        <w:lastRenderedPageBreak/>
        <w:t xml:space="preserve">For </w:t>
      </w:r>
      <w:r>
        <w:rPr>
          <w:rFonts w:eastAsiaTheme="minorEastAsia" w:hint="eastAsia"/>
          <w:lang w:eastAsia="zh-CN"/>
        </w:rPr>
        <w:t xml:space="preserve">Category 1, </w:t>
      </w:r>
      <w:r w:rsidR="00DC1C6A">
        <w:rPr>
          <w:rFonts w:eastAsiaTheme="minorEastAsia" w:hint="eastAsia"/>
          <w:lang w:eastAsia="zh-CN"/>
        </w:rPr>
        <w:t xml:space="preserve">the </w:t>
      </w:r>
      <w:r w:rsidR="00153961">
        <w:rPr>
          <w:rFonts w:eastAsiaTheme="minorEastAsia" w:hint="eastAsia"/>
          <w:lang w:eastAsia="zh-CN"/>
        </w:rPr>
        <w:t>CSI-RS</w:t>
      </w:r>
      <w:r w:rsidR="00DC1C6A">
        <w:rPr>
          <w:rFonts w:eastAsiaTheme="minorEastAsia" w:hint="eastAsia"/>
          <w:lang w:eastAsia="zh-CN"/>
        </w:rPr>
        <w:t xml:space="preserve"> for CSI measurement can be </w:t>
      </w:r>
      <w:r w:rsidR="00153961">
        <w:rPr>
          <w:rFonts w:eastAsiaTheme="minorEastAsia" w:hint="eastAsia"/>
          <w:lang w:eastAsia="zh-CN"/>
        </w:rPr>
        <w:t xml:space="preserve">configured via </w:t>
      </w:r>
      <w:r w:rsidR="00153961" w:rsidRPr="00153961">
        <w:rPr>
          <w:rFonts w:eastAsiaTheme="minorEastAsia"/>
          <w:lang w:eastAsia="zh-CN"/>
        </w:rPr>
        <w:t>more than one CSI-RS port groups in a resource associated to different TRPs/TCI states</w:t>
      </w:r>
      <w:r w:rsidR="00153961">
        <w:rPr>
          <w:rFonts w:eastAsiaTheme="minorEastAsia" w:hint="eastAsia"/>
          <w:lang w:eastAsia="zh-CN"/>
        </w:rPr>
        <w:t xml:space="preserve">, or </w:t>
      </w:r>
      <w:r w:rsidR="00153961" w:rsidRPr="00153961">
        <w:rPr>
          <w:rFonts w:eastAsiaTheme="minorEastAsia"/>
          <w:lang w:eastAsia="zh-CN"/>
        </w:rPr>
        <w:t>more than one resource or resource set associated to different TRPs/TCI states</w:t>
      </w:r>
      <w:r w:rsidR="00153961">
        <w:rPr>
          <w:rFonts w:eastAsiaTheme="minorEastAsia" w:hint="eastAsia"/>
          <w:lang w:eastAsia="zh-CN"/>
        </w:rPr>
        <w:t xml:space="preserve">. </w:t>
      </w:r>
      <w:r w:rsidR="00645054">
        <w:rPr>
          <w:rFonts w:eastAsiaTheme="minorEastAsia" w:hint="eastAsia"/>
          <w:lang w:eastAsia="zh-CN"/>
        </w:rPr>
        <w:t xml:space="preserve">Resource (set) based configuration can reuse </w:t>
      </w:r>
      <w:r w:rsidR="00645054">
        <w:rPr>
          <w:rFonts w:eastAsiaTheme="minorEastAsia"/>
          <w:lang w:eastAsia="zh-CN"/>
        </w:rPr>
        <w:t>current</w:t>
      </w:r>
      <w:r w:rsidR="00645054">
        <w:rPr>
          <w:rFonts w:eastAsiaTheme="minorEastAsia" w:hint="eastAsia"/>
          <w:lang w:eastAsia="zh-CN"/>
        </w:rPr>
        <w:t xml:space="preserve"> CSI feedback framework and CSI-RS </w:t>
      </w:r>
      <w:r w:rsidR="00645054">
        <w:rPr>
          <w:rFonts w:eastAsiaTheme="minorEastAsia"/>
          <w:lang w:eastAsia="zh-CN"/>
        </w:rPr>
        <w:t>configuration</w:t>
      </w:r>
      <w:r w:rsidR="00645054">
        <w:rPr>
          <w:rFonts w:eastAsiaTheme="minorEastAsia" w:hint="eastAsia"/>
          <w:lang w:eastAsia="zh-CN"/>
        </w:rPr>
        <w:t xml:space="preserve"> with additional association </w:t>
      </w:r>
      <w:r w:rsidR="00645054">
        <w:rPr>
          <w:rFonts w:eastAsiaTheme="minorEastAsia"/>
          <w:lang w:eastAsia="zh-CN"/>
        </w:rPr>
        <w:t>between</w:t>
      </w:r>
      <w:r w:rsidR="00645054">
        <w:rPr>
          <w:rFonts w:eastAsiaTheme="minorEastAsia" w:hint="eastAsia"/>
          <w:lang w:eastAsia="zh-CN"/>
        </w:rPr>
        <w:t xml:space="preserve"> CSI-RS resources/resource set. Instead, f</w:t>
      </w:r>
      <w:r w:rsidR="00153961">
        <w:rPr>
          <w:rFonts w:eastAsiaTheme="minorEastAsia" w:hint="eastAsia"/>
          <w:lang w:eastAsia="zh-CN"/>
        </w:rPr>
        <w:t xml:space="preserve">or ports basis </w:t>
      </w:r>
      <w:r w:rsidR="00153961">
        <w:rPr>
          <w:rFonts w:eastAsiaTheme="minorEastAsia"/>
          <w:lang w:eastAsia="zh-CN"/>
        </w:rPr>
        <w:t>configuration</w:t>
      </w:r>
      <w:r w:rsidR="00645054">
        <w:rPr>
          <w:rFonts w:eastAsiaTheme="minorEastAsia" w:hint="eastAsia"/>
          <w:lang w:eastAsia="zh-CN"/>
        </w:rPr>
        <w:t xml:space="preserve">, </w:t>
      </w:r>
      <w:r w:rsidR="00645054">
        <w:rPr>
          <w:rFonts w:eastAsiaTheme="minorEastAsia"/>
          <w:lang w:eastAsia="zh-CN"/>
        </w:rPr>
        <w:t>multiple</w:t>
      </w:r>
      <w:r w:rsidR="00645054">
        <w:rPr>
          <w:rFonts w:eastAsiaTheme="minorEastAsia" w:hint="eastAsia"/>
          <w:lang w:eastAsia="zh-CN"/>
        </w:rPr>
        <w:t xml:space="preserve"> CSIs are calculated based on single CSI-RS </w:t>
      </w:r>
      <w:r w:rsidR="00370E13">
        <w:rPr>
          <w:rFonts w:eastAsiaTheme="minorEastAsia" w:hint="eastAsia"/>
          <w:lang w:eastAsia="zh-CN"/>
        </w:rPr>
        <w:t xml:space="preserve">resource </w:t>
      </w:r>
      <w:r w:rsidR="00645054">
        <w:rPr>
          <w:rFonts w:eastAsiaTheme="minorEastAsia" w:hint="eastAsia"/>
          <w:lang w:eastAsia="zh-CN"/>
        </w:rPr>
        <w:t xml:space="preserve">for channel measurement, and the </w:t>
      </w:r>
      <w:r w:rsidR="00645054">
        <w:rPr>
          <w:rFonts w:eastAsiaTheme="minorEastAsia"/>
          <w:lang w:eastAsia="zh-CN"/>
        </w:rPr>
        <w:t>measurement</w:t>
      </w:r>
      <w:r w:rsidR="00645054">
        <w:rPr>
          <w:rFonts w:eastAsiaTheme="minorEastAsia" w:hint="eastAsia"/>
          <w:lang w:eastAsia="zh-CN"/>
        </w:rPr>
        <w:t xml:space="preserve">s are </w:t>
      </w:r>
      <w:r w:rsidR="00370E13">
        <w:rPr>
          <w:rFonts w:eastAsiaTheme="minorEastAsia" w:hint="eastAsia"/>
          <w:lang w:eastAsia="zh-CN"/>
        </w:rPr>
        <w:t xml:space="preserve">based on CSI-RS port set. The required specification effort includes CSI calculation, CSI report based on CSI-RS port set, </w:t>
      </w:r>
      <w:r w:rsidR="00370E13">
        <w:rPr>
          <w:rFonts w:eastAsiaTheme="minorEastAsia"/>
          <w:lang w:eastAsia="zh-CN"/>
        </w:rPr>
        <w:t>configuration</w:t>
      </w:r>
      <w:r w:rsidR="00370E13">
        <w:rPr>
          <w:rFonts w:eastAsiaTheme="minorEastAsia" w:hint="eastAsia"/>
          <w:lang w:eastAsia="zh-CN"/>
        </w:rPr>
        <w:t xml:space="preserve"> of CSI-RS resource with multiple port sets (e.g. how to support two TRPs with 32 ports), support of one CSI-RS resource with multiple TCI states etc. </w:t>
      </w:r>
      <w:r w:rsidR="00370E13">
        <w:rPr>
          <w:rFonts w:eastAsiaTheme="minorEastAsia"/>
          <w:lang w:eastAsia="zh-CN"/>
        </w:rPr>
        <w:t>Furthermore</w:t>
      </w:r>
      <w:r w:rsidR="00370E13">
        <w:rPr>
          <w:rFonts w:eastAsiaTheme="minorEastAsia" w:hint="eastAsia"/>
          <w:lang w:eastAsia="zh-CN"/>
        </w:rPr>
        <w:t xml:space="preserve">, </w:t>
      </w:r>
      <w:r w:rsidR="009331C9">
        <w:rPr>
          <w:rFonts w:eastAsiaTheme="minorEastAsia" w:hint="eastAsia"/>
          <w:lang w:eastAsia="zh-CN"/>
        </w:rPr>
        <w:t xml:space="preserve">with ports based configuration, it is difficult to extend to coordination among more TRPs in future release. </w:t>
      </w:r>
    </w:p>
    <w:p w14:paraId="49448E5E" w14:textId="4B88AE38" w:rsidR="00083107" w:rsidRPr="00083107" w:rsidRDefault="00083107" w:rsidP="00370E13">
      <w:pPr>
        <w:pStyle w:val="a0"/>
        <w:jc w:val="both"/>
        <w:rPr>
          <w:rFonts w:eastAsiaTheme="minorEastAsia"/>
          <w:b/>
          <w:i/>
          <w:lang w:eastAsia="zh-CN"/>
        </w:rPr>
      </w:pPr>
      <w:r w:rsidRPr="00D82468">
        <w:rPr>
          <w:rFonts w:eastAsiaTheme="minorEastAsia" w:hint="eastAsia"/>
          <w:b/>
          <w:i/>
          <w:lang w:eastAsia="zh-CN"/>
        </w:rPr>
        <w:t>Observation</w:t>
      </w:r>
      <w:r w:rsidR="003A1543">
        <w:rPr>
          <w:rFonts w:eastAsiaTheme="minorEastAsia"/>
          <w:b/>
          <w:i/>
          <w:lang w:eastAsia="zh-CN"/>
        </w:rPr>
        <w:t xml:space="preserve"> 6</w:t>
      </w:r>
      <w:r>
        <w:rPr>
          <w:rFonts w:eastAsiaTheme="minorEastAsia" w:hint="eastAsia"/>
          <w:b/>
          <w:i/>
          <w:lang w:eastAsia="zh-CN"/>
        </w:rPr>
        <w:t xml:space="preserve">: For Category 1, resource based configuration (configuration of more than one resource or resource set </w:t>
      </w:r>
      <w:r w:rsidRPr="00083107">
        <w:rPr>
          <w:rFonts w:eastAsiaTheme="minorEastAsia"/>
          <w:b/>
          <w:i/>
          <w:lang w:eastAsia="zh-CN"/>
        </w:rPr>
        <w:t>associated to different TRPs/TCI states</w:t>
      </w:r>
      <w:r>
        <w:rPr>
          <w:rFonts w:eastAsiaTheme="minorEastAsia" w:hint="eastAsia"/>
          <w:b/>
          <w:i/>
          <w:lang w:eastAsia="zh-CN"/>
        </w:rPr>
        <w:t>) can achieve all the function of</w:t>
      </w:r>
      <w:r w:rsidRPr="00083107">
        <w:rPr>
          <w:rFonts w:eastAsiaTheme="minorEastAsia" w:hint="eastAsia"/>
          <w:b/>
          <w:i/>
          <w:lang w:eastAsia="zh-CN"/>
        </w:rPr>
        <w:t xml:space="preserve"> </w:t>
      </w:r>
      <w:r>
        <w:rPr>
          <w:rFonts w:eastAsiaTheme="minorEastAsia" w:hint="eastAsia"/>
          <w:b/>
          <w:i/>
          <w:lang w:eastAsia="zh-CN"/>
        </w:rPr>
        <w:t>ports based configuration (more than one CSI-RS port groups in a resource</w:t>
      </w:r>
      <w:r w:rsidRPr="00083107">
        <w:rPr>
          <w:rFonts w:eastAsiaTheme="minorEastAsia"/>
          <w:b/>
          <w:i/>
          <w:lang w:eastAsia="zh-CN"/>
        </w:rPr>
        <w:t xml:space="preserve"> associated to different TRPs/TCI states</w:t>
      </w:r>
      <w:r w:rsidR="008A60DF">
        <w:rPr>
          <w:rFonts w:eastAsiaTheme="minorEastAsia" w:hint="eastAsia"/>
          <w:b/>
          <w:i/>
          <w:lang w:eastAsia="zh-CN"/>
        </w:rPr>
        <w:t>), but with minimal specification impact</w:t>
      </w:r>
      <w:r w:rsidR="009331C9">
        <w:rPr>
          <w:rFonts w:eastAsiaTheme="minorEastAsia" w:hint="eastAsia"/>
          <w:b/>
          <w:i/>
          <w:lang w:eastAsia="zh-CN"/>
        </w:rPr>
        <w:t xml:space="preserve"> and better </w:t>
      </w:r>
      <w:r w:rsidR="009331C9">
        <w:rPr>
          <w:rFonts w:eastAsiaTheme="minorEastAsia"/>
          <w:b/>
          <w:i/>
          <w:lang w:eastAsia="zh-CN"/>
        </w:rPr>
        <w:t>frontward</w:t>
      </w:r>
      <w:r w:rsidR="009331C9">
        <w:rPr>
          <w:rFonts w:eastAsiaTheme="minorEastAsia" w:hint="eastAsia"/>
          <w:b/>
          <w:i/>
          <w:lang w:eastAsia="zh-CN"/>
        </w:rPr>
        <w:t xml:space="preserve"> compatibility</w:t>
      </w:r>
      <w:r w:rsidR="008A60DF">
        <w:rPr>
          <w:rFonts w:eastAsiaTheme="minorEastAsia" w:hint="eastAsia"/>
          <w:b/>
          <w:i/>
          <w:lang w:eastAsia="zh-CN"/>
        </w:rPr>
        <w:t xml:space="preserve">. </w:t>
      </w:r>
    </w:p>
    <w:p w14:paraId="5C7BC457" w14:textId="5A59A60D" w:rsidR="00EA309C" w:rsidRPr="00D82468" w:rsidRDefault="00EA309C" w:rsidP="00370E13">
      <w:pPr>
        <w:pStyle w:val="000proposal"/>
      </w:pPr>
      <w:r>
        <w:t xml:space="preserve">Proposal </w:t>
      </w:r>
      <w:r>
        <w:rPr>
          <w:rFonts w:hint="eastAsia"/>
        </w:rPr>
        <w:t>5:</w:t>
      </w:r>
      <w:r>
        <w:t xml:space="preserve"> </w:t>
      </w:r>
      <w:r>
        <w:rPr>
          <w:rFonts w:hint="eastAsia"/>
        </w:rPr>
        <w:t xml:space="preserve">For Category 1, </w:t>
      </w:r>
      <w:r w:rsidR="00C55F5B">
        <w:rPr>
          <w:rFonts w:hint="eastAsia"/>
        </w:rPr>
        <w:t>support</w:t>
      </w:r>
      <w:r>
        <w:rPr>
          <w:rFonts w:hint="eastAsia"/>
        </w:rPr>
        <w:t xml:space="preserve"> </w:t>
      </w:r>
      <w:r w:rsidR="00370E13">
        <w:rPr>
          <w:rFonts w:hint="eastAsia"/>
        </w:rPr>
        <w:t xml:space="preserve">only </w:t>
      </w:r>
      <w:r w:rsidRPr="00EA309C">
        <w:rPr>
          <w:rFonts w:hint="eastAsia"/>
        </w:rPr>
        <w:t>resource based configuration (configuration of more than one resource</w:t>
      </w:r>
      <w:r w:rsidR="00370E13">
        <w:rPr>
          <w:rFonts w:hint="eastAsia"/>
        </w:rPr>
        <w:t>s</w:t>
      </w:r>
      <w:r w:rsidRPr="00EA309C">
        <w:rPr>
          <w:rFonts w:hint="eastAsia"/>
        </w:rPr>
        <w:t xml:space="preserve"> or resource set</w:t>
      </w:r>
      <w:r w:rsidR="00370E13">
        <w:rPr>
          <w:rFonts w:hint="eastAsia"/>
        </w:rPr>
        <w:t>s</w:t>
      </w:r>
      <w:r w:rsidRPr="00EA309C">
        <w:rPr>
          <w:rFonts w:hint="eastAsia"/>
        </w:rPr>
        <w:t xml:space="preserve"> </w:t>
      </w:r>
      <w:r w:rsidRPr="00EA309C">
        <w:t>associated to different TRPs/TCI states</w:t>
      </w:r>
      <w:r w:rsidRPr="00EA309C">
        <w:rPr>
          <w:rFonts w:hint="eastAsia"/>
        </w:rPr>
        <w:t>)</w:t>
      </w:r>
      <w:r w:rsidR="00EF58C7">
        <w:rPr>
          <w:rFonts w:hint="eastAsia"/>
        </w:rPr>
        <w:t>.</w:t>
      </w:r>
    </w:p>
    <w:p w14:paraId="4C4294BB" w14:textId="77777777" w:rsidR="00191E69" w:rsidRDefault="00191E69" w:rsidP="00191E69">
      <w:pPr>
        <w:pStyle w:val="a0"/>
        <w:rPr>
          <w:rFonts w:eastAsiaTheme="minorEastAsia"/>
          <w:lang w:eastAsia="zh-CN"/>
        </w:rPr>
      </w:pPr>
      <w:r>
        <w:rPr>
          <w:rFonts w:eastAsiaTheme="minorEastAsia" w:hint="eastAsia"/>
          <w:lang w:eastAsia="zh-CN"/>
        </w:rPr>
        <w:t xml:space="preserve">In Rel-16, the CSI for </w:t>
      </w:r>
      <w:r>
        <w:rPr>
          <w:rFonts w:eastAsiaTheme="minorEastAsia"/>
          <w:lang w:eastAsia="zh-CN"/>
        </w:rPr>
        <w:t>different</w:t>
      </w:r>
      <w:r>
        <w:rPr>
          <w:rFonts w:eastAsiaTheme="minorEastAsia" w:hint="eastAsia"/>
          <w:lang w:eastAsia="zh-CN"/>
        </w:rPr>
        <w:t xml:space="preserve"> TRPs is individually reported to </w:t>
      </w:r>
      <w:proofErr w:type="spellStart"/>
      <w:r>
        <w:rPr>
          <w:rFonts w:eastAsiaTheme="minorEastAsia" w:hint="eastAsia"/>
          <w:lang w:eastAsia="zh-CN"/>
        </w:rPr>
        <w:t>gNB</w:t>
      </w:r>
      <w:proofErr w:type="spellEnd"/>
      <w:r>
        <w:rPr>
          <w:rFonts w:eastAsiaTheme="minorEastAsia" w:hint="eastAsia"/>
          <w:lang w:eastAsia="zh-CN"/>
        </w:rPr>
        <w:t xml:space="preserve"> via different CSI report configurations. For </w:t>
      </w:r>
      <w:r>
        <w:rPr>
          <w:rFonts w:eastAsiaTheme="minorEastAsia"/>
          <w:lang w:eastAsia="zh-CN"/>
        </w:rPr>
        <w:t>example</w:t>
      </w:r>
      <w:r>
        <w:rPr>
          <w:rFonts w:eastAsiaTheme="minorEastAsia" w:hint="eastAsia"/>
          <w:lang w:eastAsia="zh-CN"/>
        </w:rPr>
        <w:t xml:space="preserve">, to support multi-DCI based M-TRP transmission, </w:t>
      </w:r>
      <w:proofErr w:type="spellStart"/>
      <w:r>
        <w:rPr>
          <w:rFonts w:eastAsiaTheme="minorEastAsia" w:hint="eastAsia"/>
          <w:lang w:eastAsia="zh-CN"/>
        </w:rPr>
        <w:t>gNB</w:t>
      </w:r>
      <w:proofErr w:type="spellEnd"/>
      <w:r>
        <w:rPr>
          <w:rFonts w:eastAsiaTheme="minorEastAsia" w:hint="eastAsia"/>
          <w:lang w:eastAsia="zh-CN"/>
        </w:rPr>
        <w:t xml:space="preserve"> may configure 4 </w:t>
      </w:r>
      <w:r w:rsidRPr="000C7A97">
        <w:rPr>
          <w:rFonts w:eastAsiaTheme="minorEastAsia" w:hint="eastAsia"/>
          <w:i/>
          <w:lang w:eastAsia="zh-CN"/>
        </w:rPr>
        <w:t>CSI-</w:t>
      </w:r>
      <w:proofErr w:type="spellStart"/>
      <w:r w:rsidRPr="000C7A97">
        <w:rPr>
          <w:rFonts w:eastAsiaTheme="minorEastAsia" w:hint="eastAsia"/>
          <w:i/>
          <w:lang w:eastAsia="zh-CN"/>
        </w:rPr>
        <w:t>ReportConfig</w:t>
      </w:r>
      <w:proofErr w:type="spellEnd"/>
      <w:r>
        <w:rPr>
          <w:rFonts w:eastAsiaTheme="minorEastAsia" w:hint="eastAsia"/>
          <w:lang w:eastAsia="zh-CN"/>
        </w:rPr>
        <w:t xml:space="preserve"> for UE to report 4 different types of CSI report:</w:t>
      </w:r>
    </w:p>
    <w:p w14:paraId="3150A51F" w14:textId="77777777" w:rsidR="00191E69" w:rsidRDefault="00191E69" w:rsidP="00191E69">
      <w:pPr>
        <w:pStyle w:val="af3"/>
        <w:numPr>
          <w:ilvl w:val="0"/>
          <w:numId w:val="9"/>
        </w:numPr>
        <w:ind w:rightChars="-49" w:right="-98" w:firstLineChars="0"/>
        <w:rPr>
          <w:sz w:val="20"/>
          <w:szCs w:val="24"/>
        </w:rPr>
      </w:pPr>
      <w:r>
        <w:rPr>
          <w:rFonts w:hint="eastAsia"/>
          <w:sz w:val="20"/>
          <w:szCs w:val="24"/>
        </w:rPr>
        <w:t xml:space="preserve">CSI report 1 for TRP1 without interference from TRP2, to </w:t>
      </w:r>
      <w:r>
        <w:rPr>
          <w:sz w:val="20"/>
          <w:szCs w:val="24"/>
        </w:rPr>
        <w:t>support</w:t>
      </w:r>
      <w:r>
        <w:rPr>
          <w:rFonts w:hint="eastAsia"/>
          <w:sz w:val="20"/>
          <w:szCs w:val="24"/>
        </w:rPr>
        <w:t xml:space="preserve"> single TRP </w:t>
      </w:r>
      <w:r>
        <w:rPr>
          <w:sz w:val="20"/>
          <w:szCs w:val="24"/>
        </w:rPr>
        <w:t>transmission</w:t>
      </w:r>
      <w:r>
        <w:rPr>
          <w:rFonts w:hint="eastAsia"/>
          <w:sz w:val="20"/>
          <w:szCs w:val="24"/>
        </w:rPr>
        <w:t xml:space="preserve"> from TRP1 or non-overlapped PDSCH transmission from TRP1 and TRP2.</w:t>
      </w:r>
    </w:p>
    <w:p w14:paraId="7DDB7245" w14:textId="77777777" w:rsidR="00191E69" w:rsidRDefault="00191E69" w:rsidP="00191E69">
      <w:pPr>
        <w:pStyle w:val="af3"/>
        <w:numPr>
          <w:ilvl w:val="0"/>
          <w:numId w:val="9"/>
        </w:numPr>
        <w:ind w:rightChars="-49" w:right="-98" w:firstLineChars="0"/>
        <w:rPr>
          <w:sz w:val="20"/>
          <w:szCs w:val="24"/>
        </w:rPr>
      </w:pPr>
      <w:r>
        <w:rPr>
          <w:rFonts w:hint="eastAsia"/>
          <w:sz w:val="20"/>
          <w:szCs w:val="24"/>
        </w:rPr>
        <w:t xml:space="preserve">CSI report 2 for TRP1 with interference from TRP2, to </w:t>
      </w:r>
      <w:r>
        <w:rPr>
          <w:sz w:val="20"/>
          <w:szCs w:val="24"/>
        </w:rPr>
        <w:t>support</w:t>
      </w:r>
      <w:r>
        <w:rPr>
          <w:rFonts w:hint="eastAsia"/>
          <w:sz w:val="20"/>
          <w:szCs w:val="24"/>
        </w:rPr>
        <w:t xml:space="preserve"> overlapped PDSCH transmission from TRP1 and TRP2. A NZP CSI-RS resource can be configured as IMR to measure the interference from TRP2. </w:t>
      </w:r>
    </w:p>
    <w:p w14:paraId="66BBC35D" w14:textId="77777777" w:rsidR="00191E69" w:rsidRDefault="00191E69" w:rsidP="00191E69">
      <w:pPr>
        <w:pStyle w:val="af3"/>
        <w:numPr>
          <w:ilvl w:val="0"/>
          <w:numId w:val="9"/>
        </w:numPr>
        <w:ind w:rightChars="-49" w:right="-98" w:firstLineChars="0"/>
        <w:rPr>
          <w:sz w:val="20"/>
          <w:szCs w:val="24"/>
        </w:rPr>
      </w:pPr>
      <w:r>
        <w:rPr>
          <w:rFonts w:hint="eastAsia"/>
          <w:sz w:val="20"/>
          <w:szCs w:val="24"/>
        </w:rPr>
        <w:t xml:space="preserve">CSI report 3 for TRP2 without interference from TRP1, to </w:t>
      </w:r>
      <w:r>
        <w:rPr>
          <w:sz w:val="20"/>
          <w:szCs w:val="24"/>
        </w:rPr>
        <w:t>support</w:t>
      </w:r>
      <w:r>
        <w:rPr>
          <w:rFonts w:hint="eastAsia"/>
          <w:sz w:val="20"/>
          <w:szCs w:val="24"/>
        </w:rPr>
        <w:t xml:space="preserve"> single TRP </w:t>
      </w:r>
      <w:r>
        <w:rPr>
          <w:sz w:val="20"/>
          <w:szCs w:val="24"/>
        </w:rPr>
        <w:t>transmission</w:t>
      </w:r>
      <w:r>
        <w:rPr>
          <w:rFonts w:hint="eastAsia"/>
          <w:sz w:val="20"/>
          <w:szCs w:val="24"/>
        </w:rPr>
        <w:t xml:space="preserve"> from TRP1 or non-overlapped PDSCH transmission from TRP1 and TRP2.</w:t>
      </w:r>
    </w:p>
    <w:p w14:paraId="4C42C231" w14:textId="77777777" w:rsidR="00191E69" w:rsidRDefault="00191E69" w:rsidP="00191E69">
      <w:pPr>
        <w:pStyle w:val="af3"/>
        <w:numPr>
          <w:ilvl w:val="0"/>
          <w:numId w:val="9"/>
        </w:numPr>
        <w:ind w:rightChars="-49" w:right="-98" w:firstLineChars="0"/>
        <w:rPr>
          <w:sz w:val="20"/>
          <w:szCs w:val="24"/>
        </w:rPr>
      </w:pPr>
      <w:r>
        <w:rPr>
          <w:rFonts w:hint="eastAsia"/>
          <w:sz w:val="20"/>
          <w:szCs w:val="24"/>
        </w:rPr>
        <w:t xml:space="preserve">CSI report 4 for TRP2 with interference from TRP1, to </w:t>
      </w:r>
      <w:r>
        <w:rPr>
          <w:sz w:val="20"/>
          <w:szCs w:val="24"/>
        </w:rPr>
        <w:t>support</w:t>
      </w:r>
      <w:r>
        <w:rPr>
          <w:rFonts w:hint="eastAsia"/>
          <w:sz w:val="20"/>
          <w:szCs w:val="24"/>
        </w:rPr>
        <w:t xml:space="preserve"> overlapped PDSCH transmission from TRP1 and TRP2. Another NZP CSI-RS resource can be configured as IMR to measure the interference from TRP1. </w:t>
      </w:r>
    </w:p>
    <w:p w14:paraId="3820B1DC" w14:textId="77777777" w:rsidR="00191E69" w:rsidRPr="000C7A97" w:rsidRDefault="00191E69" w:rsidP="00191E69">
      <w:pPr>
        <w:pStyle w:val="a0"/>
        <w:jc w:val="both"/>
        <w:rPr>
          <w:rFonts w:eastAsiaTheme="minorEastAsia"/>
          <w:lang w:eastAsia="zh-CN"/>
        </w:rPr>
      </w:pPr>
      <w:r>
        <w:rPr>
          <w:rFonts w:eastAsiaTheme="minorEastAsia" w:hint="eastAsia"/>
          <w:lang w:eastAsia="zh-CN"/>
        </w:rPr>
        <w:t xml:space="preserve">It is </w:t>
      </w:r>
      <w:r>
        <w:rPr>
          <w:rFonts w:eastAsiaTheme="minorEastAsia"/>
          <w:lang w:eastAsia="zh-CN"/>
        </w:rPr>
        <w:t>observed</w:t>
      </w:r>
      <w:r>
        <w:rPr>
          <w:rFonts w:eastAsiaTheme="minorEastAsia" w:hint="eastAsia"/>
          <w:lang w:eastAsia="zh-CN"/>
        </w:rPr>
        <w:t xml:space="preserve"> the required CSI report configurations and UCI overhead is significant to support dynamic scheduling of single TRP transmission, non-overlapped PDSCHs and overlapped PDSCHs for each TRP based on Rel-15 CSI framework. </w:t>
      </w:r>
      <w:r>
        <w:rPr>
          <w:rFonts w:eastAsiaTheme="minorEastAsia"/>
          <w:lang w:eastAsia="zh-CN"/>
        </w:rPr>
        <w:t>Actually</w:t>
      </w:r>
      <w:r>
        <w:rPr>
          <w:rFonts w:eastAsiaTheme="minorEastAsia" w:hint="eastAsia"/>
          <w:lang w:eastAsia="zh-CN"/>
        </w:rPr>
        <w:t xml:space="preserve">, the difference between CSI report 1 and 2 or CSI report 3 and 4 is only the IMR to measure inter-TRP interference. If UE can use one CSI report to inform the CSI for all the </w:t>
      </w:r>
      <w:r>
        <w:rPr>
          <w:rFonts w:eastAsiaTheme="minorEastAsia"/>
          <w:lang w:eastAsia="zh-CN"/>
        </w:rPr>
        <w:t>transmission</w:t>
      </w:r>
      <w:r>
        <w:rPr>
          <w:rFonts w:eastAsiaTheme="minorEastAsia" w:hint="eastAsia"/>
          <w:lang w:eastAsia="zh-CN"/>
        </w:rPr>
        <w:t xml:space="preserve"> assumptions of one TRP, the number of CSI report configuration and UCI </w:t>
      </w:r>
      <w:r>
        <w:rPr>
          <w:rFonts w:eastAsiaTheme="minorEastAsia"/>
          <w:lang w:eastAsia="zh-CN"/>
        </w:rPr>
        <w:t>overhea</w:t>
      </w:r>
      <w:r>
        <w:rPr>
          <w:rFonts w:eastAsiaTheme="minorEastAsia" w:hint="eastAsia"/>
          <w:lang w:eastAsia="zh-CN"/>
        </w:rPr>
        <w:t xml:space="preserve">d can be reduced. As shown in Fig.1, the CSI with and without interference from the other TRP can be reported via one CSI report. Since the NZP CSI-RS resource for channel estimation and CSI-IM for interference measurement is the same for the two CSIs, some mechanism for UCI overhead reduction can be further studied for the joint CSI. </w:t>
      </w:r>
    </w:p>
    <w:p w14:paraId="59541984" w14:textId="77777777" w:rsidR="00191E69" w:rsidRDefault="00191E69" w:rsidP="00191E69">
      <w:pPr>
        <w:pStyle w:val="a0"/>
        <w:jc w:val="center"/>
        <w:rPr>
          <w:rFonts w:eastAsiaTheme="minorEastAsia"/>
          <w:lang w:eastAsia="zh-CN"/>
        </w:rPr>
      </w:pPr>
      <w:r w:rsidRPr="00D93E19">
        <w:object w:dxaOrig="5511" w:dyaOrig="5141" w14:anchorId="5560A5F3">
          <v:shape id="_x0000_i1029" type="#_x0000_t75" style="width:207.6pt;height:193.55pt" o:ole="">
            <v:imagedata r:id="rId18" o:title=""/>
          </v:shape>
          <o:OLEObject Type="Embed" ProgID="Visio.Drawing.11" ShapeID="_x0000_i1029" DrawAspect="Content" ObjectID="_1664987306" r:id="rId19"/>
        </w:object>
      </w:r>
    </w:p>
    <w:p w14:paraId="0A63B991" w14:textId="1192FCA7" w:rsidR="00191E69" w:rsidRDefault="00191E69" w:rsidP="00191E69">
      <w:pPr>
        <w:pStyle w:val="a0"/>
        <w:jc w:val="center"/>
        <w:rPr>
          <w:rFonts w:eastAsiaTheme="minorEastAsia"/>
          <w:lang w:eastAsia="zh-CN"/>
        </w:rPr>
      </w:pPr>
      <w:r>
        <w:rPr>
          <w:rFonts w:eastAsiaTheme="minorEastAsia" w:hint="eastAsia"/>
          <w:lang w:eastAsia="zh-CN"/>
        </w:rPr>
        <w:lastRenderedPageBreak/>
        <w:t>Fig</w:t>
      </w:r>
      <w:r w:rsidR="002268D7">
        <w:rPr>
          <w:rFonts w:eastAsiaTheme="minorEastAsia" w:hint="eastAsia"/>
          <w:lang w:eastAsia="zh-CN"/>
        </w:rPr>
        <w:t xml:space="preserve">ure </w:t>
      </w:r>
      <w:r w:rsidR="00130488">
        <w:rPr>
          <w:rFonts w:eastAsiaTheme="minorEastAsia"/>
          <w:lang w:eastAsia="zh-CN"/>
        </w:rPr>
        <w:t>4</w:t>
      </w:r>
      <w:bookmarkStart w:id="0" w:name="_GoBack"/>
      <w:bookmarkEnd w:id="0"/>
      <w:r>
        <w:rPr>
          <w:rFonts w:eastAsiaTheme="minorEastAsia" w:hint="eastAsia"/>
          <w:lang w:eastAsia="zh-CN"/>
        </w:rPr>
        <w:t>: Joint CSI reporting for S-TRP and overlapped PDSCHs</w:t>
      </w:r>
    </w:p>
    <w:p w14:paraId="3A1B1005" w14:textId="79A097AA" w:rsidR="00191E69" w:rsidRPr="00D82468" w:rsidRDefault="00191E69" w:rsidP="00D82468">
      <w:pPr>
        <w:pStyle w:val="000proposal"/>
        <w:jc w:val="left"/>
      </w:pPr>
      <w:r>
        <w:t xml:space="preserve">Proposal </w:t>
      </w:r>
      <w:r w:rsidR="003909C9">
        <w:rPr>
          <w:rFonts w:hint="eastAsia"/>
        </w:rPr>
        <w:t>6</w:t>
      </w:r>
      <w:r>
        <w:rPr>
          <w:rFonts w:hint="eastAsia"/>
        </w:rPr>
        <w:t>:</w:t>
      </w:r>
      <w:r>
        <w:t xml:space="preserve"> </w:t>
      </w:r>
      <w:r>
        <w:rPr>
          <w:rFonts w:hint="eastAsia"/>
        </w:rPr>
        <w:t>Consider joint CSI report to support overlapped PDSCHs, non-overlapped PDSCH and S-TRP.</w:t>
      </w:r>
    </w:p>
    <w:p w14:paraId="69A8645B" w14:textId="7731E88F" w:rsidR="00F65FEA" w:rsidRDefault="00F65FEA" w:rsidP="00F65FEA">
      <w:pPr>
        <w:pStyle w:val="01"/>
        <w:numPr>
          <w:ilvl w:val="0"/>
          <w:numId w:val="1"/>
        </w:numPr>
        <w:ind w:left="562" w:hanging="562"/>
      </w:pPr>
      <w:r>
        <w:t>Conclusion</w:t>
      </w:r>
    </w:p>
    <w:p w14:paraId="104C3E8B" w14:textId="28E2EB66" w:rsidR="002328B0" w:rsidRDefault="002328B0" w:rsidP="002328B0">
      <w:pPr>
        <w:pStyle w:val="00Text"/>
      </w:pPr>
      <w:r w:rsidRPr="001B2F18">
        <w:t xml:space="preserve">In this contribution, we presented our </w:t>
      </w:r>
      <w:r w:rsidR="00F470F2">
        <w:t>view</w:t>
      </w:r>
      <w:r w:rsidR="0089500F">
        <w:t xml:space="preserve"> on</w:t>
      </w:r>
      <w:r w:rsidR="00F470F2" w:rsidRPr="009C2730">
        <w:rPr>
          <w:lang w:eastAsia="ja-JP"/>
        </w:rPr>
        <w:t xml:space="preserve"> CSI measurement and reporting</w:t>
      </w:r>
      <w:r w:rsidR="00C633EA">
        <w:t>.</w:t>
      </w:r>
      <w:r w:rsidRPr="001B2F18">
        <w:t xml:space="preserve"> </w:t>
      </w:r>
      <w:r w:rsidR="00F470F2">
        <w:t>T</w:t>
      </w:r>
      <w:r w:rsidRPr="001B2F18">
        <w:rPr>
          <w:rFonts w:hint="eastAsia"/>
        </w:rPr>
        <w:t xml:space="preserve">he </w:t>
      </w:r>
      <w:r w:rsidRPr="001B2F18">
        <w:t xml:space="preserve">following </w:t>
      </w:r>
      <w:r w:rsidR="00C57946">
        <w:t>prop</w:t>
      </w:r>
      <w:r w:rsidR="001D583F">
        <w:t>o</w:t>
      </w:r>
      <w:r w:rsidR="00C57946">
        <w:t>sals</w:t>
      </w:r>
      <w:r w:rsidRPr="001B2F18">
        <w:t xml:space="preserve"> are provided</w:t>
      </w:r>
      <w:r w:rsidRPr="001B2F18">
        <w:rPr>
          <w:rFonts w:hint="eastAsia"/>
        </w:rPr>
        <w:t>:</w:t>
      </w:r>
    </w:p>
    <w:p w14:paraId="42DC6628" w14:textId="77777777" w:rsidR="00F96EFA" w:rsidRPr="004443C2" w:rsidRDefault="00F96EFA" w:rsidP="00F96EFA">
      <w:pPr>
        <w:pStyle w:val="00Text"/>
      </w:pPr>
      <w:r w:rsidRPr="004443C2">
        <w:rPr>
          <w:b/>
          <w:bCs/>
          <w:i/>
          <w:iCs/>
        </w:rPr>
        <w:t xml:space="preserve">Observation 1:  </w:t>
      </w:r>
      <w:r>
        <w:rPr>
          <w:b/>
          <w:bCs/>
          <w:i/>
          <w:iCs/>
        </w:rPr>
        <w:t>P</w:t>
      </w:r>
      <w:r w:rsidRPr="004443C2">
        <w:rPr>
          <w:b/>
          <w:bCs/>
          <w:i/>
          <w:iCs/>
        </w:rPr>
        <w:t xml:space="preserve">recoding on both angle and delay provides </w:t>
      </w:r>
      <w:r>
        <w:rPr>
          <w:b/>
          <w:bCs/>
          <w:i/>
          <w:iCs/>
        </w:rPr>
        <w:t>15</w:t>
      </w:r>
      <w:r w:rsidRPr="004443C2">
        <w:rPr>
          <w:b/>
          <w:bCs/>
          <w:i/>
          <w:iCs/>
        </w:rPr>
        <w:t>% gai</w:t>
      </w:r>
      <w:r>
        <w:rPr>
          <w:b/>
          <w:bCs/>
          <w:i/>
          <w:iCs/>
        </w:rPr>
        <w:t>n compared with Rel-16 PS, and 2</w:t>
      </w:r>
      <w:r w:rsidRPr="004443C2">
        <w:rPr>
          <w:b/>
          <w:bCs/>
          <w:i/>
          <w:iCs/>
        </w:rPr>
        <w:t>3% gain compared with Rel</w:t>
      </w:r>
      <w:r>
        <w:rPr>
          <w:b/>
          <w:bCs/>
          <w:i/>
          <w:iCs/>
        </w:rPr>
        <w:t>-</w:t>
      </w:r>
      <w:r w:rsidRPr="004443C2">
        <w:rPr>
          <w:b/>
          <w:bCs/>
          <w:i/>
          <w:iCs/>
        </w:rPr>
        <w:t>16 regular Type II.</w:t>
      </w:r>
    </w:p>
    <w:p w14:paraId="38F9E152" w14:textId="6354122C" w:rsidR="00B153C7" w:rsidRDefault="00F96EFA" w:rsidP="00F96EFA">
      <w:pPr>
        <w:pStyle w:val="00Text"/>
        <w:rPr>
          <w:b/>
          <w:bCs/>
          <w:i/>
          <w:iCs/>
        </w:rPr>
      </w:pPr>
      <w:r>
        <w:rPr>
          <w:b/>
          <w:bCs/>
          <w:i/>
          <w:iCs/>
        </w:rPr>
        <w:t>Observation 2: C</w:t>
      </w:r>
      <w:r w:rsidRPr="004443C2">
        <w:rPr>
          <w:b/>
          <w:bCs/>
          <w:i/>
          <w:iCs/>
        </w:rPr>
        <w:t>hannel estimation of SRS resul</w:t>
      </w:r>
      <w:r w:rsidR="00B153C7">
        <w:rPr>
          <w:b/>
          <w:bCs/>
          <w:i/>
          <w:iCs/>
        </w:rPr>
        <w:t>ts negligible performance loss.</w:t>
      </w:r>
    </w:p>
    <w:p w14:paraId="1C47DE95" w14:textId="75B2B198" w:rsidR="00F96EFA" w:rsidRDefault="00B153C7" w:rsidP="00F96EFA">
      <w:pPr>
        <w:pStyle w:val="00Text"/>
        <w:rPr>
          <w:b/>
          <w:bCs/>
          <w:i/>
          <w:iCs/>
        </w:rPr>
      </w:pPr>
      <w:r>
        <w:rPr>
          <w:b/>
          <w:bCs/>
          <w:i/>
          <w:iCs/>
        </w:rPr>
        <w:t>Observation 3: C</w:t>
      </w:r>
      <w:r w:rsidR="00F96EFA">
        <w:rPr>
          <w:b/>
          <w:bCs/>
          <w:i/>
          <w:iCs/>
        </w:rPr>
        <w:t>alibration error</w:t>
      </w:r>
      <w:r w:rsidR="00F96EFA" w:rsidRPr="004443C2">
        <w:rPr>
          <w:b/>
          <w:bCs/>
          <w:i/>
          <w:iCs/>
        </w:rPr>
        <w:t xml:space="preserve"> decrease performance about </w:t>
      </w:r>
      <w:r w:rsidR="00F96EFA">
        <w:rPr>
          <w:b/>
          <w:bCs/>
          <w:i/>
          <w:iCs/>
        </w:rPr>
        <w:t>1</w:t>
      </w:r>
      <w:r w:rsidR="00F96EFA" w:rsidRPr="004443C2">
        <w:rPr>
          <w:b/>
          <w:bCs/>
          <w:i/>
          <w:iCs/>
        </w:rPr>
        <w:t>%.</w:t>
      </w:r>
    </w:p>
    <w:p w14:paraId="5645EE08" w14:textId="2C445C58" w:rsidR="00F96EFA" w:rsidRPr="00732AFC" w:rsidRDefault="00F96EFA" w:rsidP="00F96EFA">
      <w:pPr>
        <w:pStyle w:val="00Text"/>
      </w:pPr>
      <w:r w:rsidRPr="00732AFC">
        <w:rPr>
          <w:b/>
          <w:bCs/>
          <w:i/>
          <w:iCs/>
        </w:rPr>
        <w:t xml:space="preserve">Observation </w:t>
      </w:r>
      <w:r w:rsidR="003A1543">
        <w:rPr>
          <w:b/>
          <w:bCs/>
          <w:i/>
          <w:iCs/>
        </w:rPr>
        <w:t>4</w:t>
      </w:r>
      <w:r w:rsidRPr="00732AFC">
        <w:rPr>
          <w:b/>
          <w:bCs/>
          <w:i/>
          <w:iCs/>
        </w:rPr>
        <w:t xml:space="preserve">: </w:t>
      </w:r>
      <w:r w:rsidR="00687A7B">
        <w:rPr>
          <w:b/>
          <w:bCs/>
          <w:i/>
          <w:iCs/>
        </w:rPr>
        <w:t>D</w:t>
      </w:r>
      <w:r w:rsidRPr="00732AFC">
        <w:rPr>
          <w:b/>
          <w:bCs/>
          <w:i/>
          <w:iCs/>
        </w:rPr>
        <w:t xml:space="preserve">ecomposing beamforming vector for spatial basis and frequency basis separately as </w:t>
      </w:r>
      <m:oMath>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f</m:t>
                </m:r>
              </m:e>
              <m:sub>
                <m:r>
                  <m:rPr>
                    <m:sty m:val="bi"/>
                  </m:rPr>
                  <w:rPr>
                    <w:rFonts w:ascii="Cambria Math" w:hAnsi="Cambria Math"/>
                  </w:rPr>
                  <m:t>k</m:t>
                </m:r>
              </m:sub>
            </m:sSub>
            <m:r>
              <m:rPr>
                <m:sty m:val="bi"/>
              </m:rPr>
              <w:rPr>
                <w:rFonts w:ascii="Cambria Math" w:hAnsi="Cambria Math"/>
              </w:rPr>
              <m:t>⨂b</m:t>
            </m:r>
          </m:e>
          <m:sub>
            <m:r>
              <m:rPr>
                <m:sty m:val="bi"/>
              </m:rPr>
              <w:rPr>
                <w:rFonts w:ascii="Cambria Math" w:hAnsi="Cambria Math"/>
              </w:rPr>
              <m:t>m</m:t>
            </m:r>
          </m:sub>
        </m:sSub>
      </m:oMath>
      <w:r w:rsidRPr="00732AFC">
        <w:rPr>
          <w:b/>
          <w:bCs/>
          <w:i/>
          <w:iCs/>
        </w:rPr>
        <w:t xml:space="preserve"> or </w:t>
      </w:r>
      <m:oMath>
        <m:sSub>
          <m:sSubPr>
            <m:ctrlPr>
              <w:rPr>
                <w:rFonts w:ascii="Cambria Math" w:hAnsi="Cambria Math"/>
                <w:b/>
                <w:bCs/>
                <w:i/>
                <w:iCs/>
              </w:rPr>
            </m:ctrlPr>
          </m:sSubPr>
          <m:e>
            <m:sSubSup>
              <m:sSubSupPr>
                <m:ctrlPr>
                  <w:rPr>
                    <w:rFonts w:ascii="Cambria Math" w:hAnsi="Cambria Math"/>
                    <w:b/>
                    <w:bCs/>
                    <w:i/>
                    <w:iCs/>
                  </w:rPr>
                </m:ctrlPr>
              </m:sSubSupPr>
              <m:e>
                <m:r>
                  <m:rPr>
                    <m:sty m:val="bi"/>
                  </m:rPr>
                  <w:rPr>
                    <w:rFonts w:ascii="Cambria Math" w:hAnsi="Cambria Math"/>
                  </w:rPr>
                  <m:t>f</m:t>
                </m:r>
              </m:e>
              <m:sub>
                <m:r>
                  <m:rPr>
                    <m:sty m:val="bi"/>
                  </m:rPr>
                  <w:rPr>
                    <w:rFonts w:ascii="Cambria Math" w:hAnsi="Cambria Math"/>
                  </w:rPr>
                  <m:t>k</m:t>
                </m:r>
              </m:sub>
              <m:sup>
                <m:r>
                  <m:rPr>
                    <m:sty m:val="bi"/>
                  </m:rPr>
                  <w:rPr>
                    <w:rFonts w:ascii="Cambria Math" w:hAnsi="Cambria Math"/>
                  </w:rPr>
                  <m:t>H</m:t>
                </m:r>
              </m:sup>
            </m:sSubSup>
            <m:r>
              <m:rPr>
                <m:sty m:val="bi"/>
              </m:rPr>
              <w:rPr>
                <w:rFonts w:ascii="Cambria Math" w:hAnsi="Cambria Math"/>
              </w:rPr>
              <m:t>b</m:t>
            </m:r>
          </m:e>
          <m:sub>
            <m:r>
              <m:rPr>
                <m:sty m:val="bi"/>
              </m:rPr>
              <w:rPr>
                <w:rFonts w:ascii="Cambria Math" w:hAnsi="Cambria Math"/>
              </w:rPr>
              <m:t>m</m:t>
            </m:r>
          </m:sub>
        </m:sSub>
      </m:oMath>
      <w:r w:rsidRPr="00732AFC">
        <w:rPr>
          <w:b/>
          <w:bCs/>
          <w:i/>
          <w:iCs/>
        </w:rPr>
        <w:t xml:space="preserve"> may decrease system performance</w:t>
      </w:r>
      <w:r>
        <w:rPr>
          <w:b/>
          <w:bCs/>
          <w:i/>
          <w:iCs/>
        </w:rPr>
        <w:t xml:space="preserve"> compared with jointly generation</w:t>
      </w:r>
      <w:r w:rsidRPr="00732AFC">
        <w:rPr>
          <w:b/>
          <w:bCs/>
          <w:i/>
          <w:iCs/>
        </w:rPr>
        <w:t>:</w:t>
      </w:r>
    </w:p>
    <w:p w14:paraId="32B06EC0" w14:textId="711F559E" w:rsidR="00A3593B" w:rsidRPr="00732AFC" w:rsidRDefault="00687A7B" w:rsidP="00A3593B">
      <w:pPr>
        <w:pStyle w:val="00Text"/>
        <w:numPr>
          <w:ilvl w:val="0"/>
          <w:numId w:val="19"/>
        </w:numPr>
      </w:pPr>
      <w:r>
        <w:rPr>
          <w:b/>
          <w:bCs/>
          <w:i/>
          <w:iCs/>
        </w:rPr>
        <w:t>Separate</w:t>
      </w:r>
      <w:r w:rsidR="00A3593B" w:rsidRPr="00732AFC">
        <w:rPr>
          <w:b/>
          <w:bCs/>
          <w:i/>
          <w:iCs/>
        </w:rPr>
        <w:t xml:space="preserve"> SD/FD beamforming </w:t>
      </w:r>
      <w:r w:rsidR="00A3593B">
        <w:rPr>
          <w:b/>
          <w:bCs/>
          <w:i/>
          <w:iCs/>
        </w:rPr>
        <w:t>has no gain compared with R16 PS for high overhead</w:t>
      </w:r>
    </w:p>
    <w:p w14:paraId="35958422" w14:textId="223B3B82" w:rsidR="00A3593B" w:rsidRPr="00845CEB" w:rsidRDefault="00A3593B" w:rsidP="00A3593B">
      <w:pPr>
        <w:pStyle w:val="00Text"/>
        <w:numPr>
          <w:ilvl w:val="0"/>
          <w:numId w:val="19"/>
        </w:numPr>
      </w:pPr>
      <w:r w:rsidRPr="00732AFC">
        <w:rPr>
          <w:b/>
          <w:bCs/>
          <w:i/>
          <w:iCs/>
        </w:rPr>
        <w:t xml:space="preserve">SD-specific FD beamforming </w:t>
      </w:r>
      <w:r>
        <w:rPr>
          <w:b/>
          <w:bCs/>
          <w:i/>
          <w:iCs/>
        </w:rPr>
        <w:t>provides</w:t>
      </w:r>
      <w:r w:rsidRPr="00732AFC">
        <w:rPr>
          <w:b/>
          <w:bCs/>
          <w:i/>
          <w:iCs/>
        </w:rPr>
        <w:t xml:space="preserve"> </w:t>
      </w:r>
      <w:r>
        <w:rPr>
          <w:b/>
          <w:bCs/>
          <w:i/>
          <w:iCs/>
        </w:rPr>
        <w:t>7% performance gain compared with R16 PS for high overhead</w:t>
      </w:r>
    </w:p>
    <w:p w14:paraId="5FDBF01C" w14:textId="40FFC13B" w:rsidR="00845CEB" w:rsidRDefault="00845CEB" w:rsidP="00845CEB">
      <w:pPr>
        <w:pStyle w:val="a0"/>
        <w:rPr>
          <w:rFonts w:eastAsiaTheme="minorEastAsia"/>
          <w:b/>
          <w:i/>
          <w:lang w:eastAsia="zh-CN"/>
        </w:rPr>
      </w:pPr>
      <w:r w:rsidRPr="00D82468">
        <w:rPr>
          <w:rFonts w:eastAsiaTheme="minorEastAsia" w:hint="eastAsia"/>
          <w:b/>
          <w:i/>
          <w:lang w:eastAsia="zh-CN"/>
        </w:rPr>
        <w:t>Observation</w:t>
      </w:r>
      <w:r w:rsidR="003A1543">
        <w:rPr>
          <w:rFonts w:eastAsiaTheme="minorEastAsia"/>
          <w:b/>
          <w:i/>
          <w:lang w:eastAsia="zh-CN"/>
        </w:rPr>
        <w:t xml:space="preserve"> 5</w:t>
      </w:r>
      <w:r w:rsidRPr="00D82468">
        <w:rPr>
          <w:rFonts w:eastAsiaTheme="minorEastAsia" w:hint="eastAsia"/>
          <w:b/>
          <w:i/>
          <w:lang w:eastAsia="zh-CN"/>
        </w:rPr>
        <w:t xml:space="preserve">: </w:t>
      </w:r>
      <w:r>
        <w:rPr>
          <w:rFonts w:eastAsiaTheme="minorEastAsia" w:hint="eastAsia"/>
          <w:b/>
          <w:i/>
          <w:lang w:eastAsia="zh-CN"/>
        </w:rPr>
        <w:t>There is no functional difference but only signaling difference between Category 1 and Category 2.</w:t>
      </w:r>
    </w:p>
    <w:p w14:paraId="5566B288" w14:textId="1C939C04" w:rsidR="00845CEB" w:rsidRPr="001E7A2A" w:rsidRDefault="00845CEB" w:rsidP="001E7A2A">
      <w:pPr>
        <w:pStyle w:val="a0"/>
        <w:jc w:val="both"/>
        <w:rPr>
          <w:rFonts w:eastAsiaTheme="minorEastAsia"/>
          <w:b/>
          <w:i/>
          <w:lang w:eastAsia="zh-CN"/>
        </w:rPr>
      </w:pPr>
      <w:r w:rsidRPr="00D82468">
        <w:rPr>
          <w:rFonts w:eastAsiaTheme="minorEastAsia" w:hint="eastAsia"/>
          <w:b/>
          <w:i/>
          <w:lang w:eastAsia="zh-CN"/>
        </w:rPr>
        <w:t>Observation</w:t>
      </w:r>
      <w:r w:rsidR="003A1543">
        <w:rPr>
          <w:rFonts w:eastAsiaTheme="minorEastAsia"/>
          <w:b/>
          <w:i/>
          <w:lang w:eastAsia="zh-CN"/>
        </w:rPr>
        <w:t xml:space="preserve"> 6</w:t>
      </w:r>
      <w:r>
        <w:rPr>
          <w:rFonts w:eastAsiaTheme="minorEastAsia" w:hint="eastAsia"/>
          <w:b/>
          <w:i/>
          <w:lang w:eastAsia="zh-CN"/>
        </w:rPr>
        <w:t xml:space="preserve">: For Category 1, resource based configuration (configuration of more than one resource or resource set </w:t>
      </w:r>
      <w:r w:rsidRPr="00083107">
        <w:rPr>
          <w:rFonts w:eastAsiaTheme="minorEastAsia"/>
          <w:b/>
          <w:i/>
          <w:lang w:eastAsia="zh-CN"/>
        </w:rPr>
        <w:t>associated to different TRPs/TCI states</w:t>
      </w:r>
      <w:r>
        <w:rPr>
          <w:rFonts w:eastAsiaTheme="minorEastAsia" w:hint="eastAsia"/>
          <w:b/>
          <w:i/>
          <w:lang w:eastAsia="zh-CN"/>
        </w:rPr>
        <w:t>) can achieve all the function of</w:t>
      </w:r>
      <w:r w:rsidRPr="00083107">
        <w:rPr>
          <w:rFonts w:eastAsiaTheme="minorEastAsia" w:hint="eastAsia"/>
          <w:b/>
          <w:i/>
          <w:lang w:eastAsia="zh-CN"/>
        </w:rPr>
        <w:t xml:space="preserve"> </w:t>
      </w:r>
      <w:r>
        <w:rPr>
          <w:rFonts w:eastAsiaTheme="minorEastAsia" w:hint="eastAsia"/>
          <w:b/>
          <w:i/>
          <w:lang w:eastAsia="zh-CN"/>
        </w:rPr>
        <w:t>ports based configuration (more than one CSI-RS port groups in a resource</w:t>
      </w:r>
      <w:r w:rsidRPr="00083107">
        <w:rPr>
          <w:rFonts w:eastAsiaTheme="minorEastAsia"/>
          <w:b/>
          <w:i/>
          <w:lang w:eastAsia="zh-CN"/>
        </w:rPr>
        <w:t xml:space="preserve"> associated to different TRPs/TCI states</w:t>
      </w:r>
      <w:r>
        <w:rPr>
          <w:rFonts w:eastAsiaTheme="minorEastAsia" w:hint="eastAsia"/>
          <w:b/>
          <w:i/>
          <w:lang w:eastAsia="zh-CN"/>
        </w:rPr>
        <w:t xml:space="preserve">), but with minimal specification impact and better </w:t>
      </w:r>
      <w:r>
        <w:rPr>
          <w:rFonts w:eastAsiaTheme="minorEastAsia"/>
          <w:b/>
          <w:i/>
          <w:lang w:eastAsia="zh-CN"/>
        </w:rPr>
        <w:t>frontward</w:t>
      </w:r>
      <w:r>
        <w:rPr>
          <w:rFonts w:eastAsiaTheme="minorEastAsia" w:hint="eastAsia"/>
          <w:b/>
          <w:i/>
          <w:lang w:eastAsia="zh-CN"/>
        </w:rPr>
        <w:t xml:space="preserve"> compatibility. </w:t>
      </w:r>
    </w:p>
    <w:p w14:paraId="0C32A9A3" w14:textId="5428C1F9" w:rsidR="00F96EFA" w:rsidRDefault="00F96EFA" w:rsidP="00F96EFA">
      <w:pPr>
        <w:pStyle w:val="00Text"/>
        <w:rPr>
          <w:b/>
          <w:bCs/>
          <w:i/>
          <w:iCs/>
        </w:rPr>
      </w:pPr>
      <w:r w:rsidRPr="00A562BF">
        <w:rPr>
          <w:b/>
          <w:bCs/>
          <w:i/>
          <w:iCs/>
        </w:rPr>
        <w:t xml:space="preserve">Proposal </w:t>
      </w:r>
      <w:r w:rsidRPr="00A562BF">
        <w:rPr>
          <w:rFonts w:hint="eastAsia"/>
          <w:b/>
          <w:bCs/>
          <w:i/>
          <w:iCs/>
        </w:rPr>
        <w:t>1:</w:t>
      </w:r>
      <w:r w:rsidRPr="00A562BF">
        <w:rPr>
          <w:b/>
          <w:bCs/>
          <w:i/>
          <w:iCs/>
        </w:rPr>
        <w:t xml:space="preserve"> </w:t>
      </w:r>
      <w:r>
        <w:rPr>
          <w:b/>
          <w:bCs/>
          <w:i/>
          <w:iCs/>
        </w:rPr>
        <w:t>Support to specify Rel-17 Port selection exploiting both angle/delay reciprocity in Rel-17 MIMO</w:t>
      </w:r>
      <w:r>
        <w:t>.</w:t>
      </w:r>
    </w:p>
    <w:p w14:paraId="3C5DD34E" w14:textId="77777777" w:rsidR="00F96EFA" w:rsidRDefault="00F96EFA" w:rsidP="00F96EFA">
      <w:pPr>
        <w:pStyle w:val="00Text"/>
        <w:rPr>
          <w:b/>
          <w:bCs/>
          <w:i/>
          <w:iCs/>
        </w:rPr>
      </w:pPr>
      <w:r w:rsidRPr="00A562BF">
        <w:rPr>
          <w:b/>
          <w:bCs/>
          <w:i/>
          <w:iCs/>
        </w:rPr>
        <w:t xml:space="preserve">Proposal </w:t>
      </w:r>
      <w:r>
        <w:rPr>
          <w:b/>
          <w:bCs/>
          <w:i/>
          <w:iCs/>
        </w:rPr>
        <w:t>2</w:t>
      </w:r>
      <w:r w:rsidRPr="00A562BF">
        <w:rPr>
          <w:rFonts w:hint="eastAsia"/>
          <w:b/>
          <w:bCs/>
          <w:i/>
          <w:iCs/>
        </w:rPr>
        <w:t>:</w:t>
      </w:r>
      <w:r w:rsidRPr="00A562BF">
        <w:rPr>
          <w:b/>
          <w:bCs/>
          <w:i/>
          <w:iCs/>
        </w:rPr>
        <w:t xml:space="preserve"> </w:t>
      </w:r>
      <w:r>
        <w:rPr>
          <w:b/>
          <w:bCs/>
          <w:i/>
          <w:iCs/>
        </w:rPr>
        <w:t>Spatial/frequency beam shall be transparent to UE, no need to specify spatial and frequency weighting structure.  Support freely port selection.</w:t>
      </w:r>
    </w:p>
    <w:p w14:paraId="2FE571C5" w14:textId="53EF126F" w:rsidR="00F96EFA" w:rsidRDefault="00F96EFA" w:rsidP="00F96EFA">
      <w:pPr>
        <w:pStyle w:val="00Text"/>
        <w:rPr>
          <w:b/>
          <w:bCs/>
          <w:i/>
          <w:iCs/>
        </w:rPr>
      </w:pPr>
      <w:r w:rsidRPr="00A562BF">
        <w:rPr>
          <w:b/>
          <w:bCs/>
          <w:i/>
          <w:iCs/>
        </w:rPr>
        <w:t xml:space="preserve">Proposal </w:t>
      </w:r>
      <w:r>
        <w:rPr>
          <w:b/>
          <w:bCs/>
          <w:i/>
          <w:iCs/>
        </w:rPr>
        <w:t>3</w:t>
      </w:r>
      <w:r w:rsidRPr="00A562BF">
        <w:rPr>
          <w:rFonts w:hint="eastAsia"/>
          <w:b/>
          <w:bCs/>
          <w:i/>
          <w:iCs/>
        </w:rPr>
        <w:t>:</w:t>
      </w:r>
      <w:r>
        <w:rPr>
          <w:b/>
          <w:bCs/>
          <w:i/>
          <w:iCs/>
        </w:rPr>
        <w:t xml:space="preserve"> </w:t>
      </w:r>
      <w:r w:rsidR="009D735F">
        <w:rPr>
          <w:b/>
          <w:bCs/>
          <w:i/>
          <w:iCs/>
        </w:rPr>
        <w:t>P</w:t>
      </w:r>
      <w:r w:rsidR="009D735F" w:rsidRPr="00B20E46">
        <w:rPr>
          <w:b/>
          <w:bCs/>
          <w:i/>
          <w:iCs/>
        </w:rPr>
        <w:t>artitioning</w:t>
      </w:r>
      <w:r w:rsidR="009D735F">
        <w:t xml:space="preserve"> </w:t>
      </w:r>
      <w:r w:rsidR="009D735F">
        <w:rPr>
          <w:b/>
          <w:bCs/>
          <w:i/>
          <w:iCs/>
        </w:rPr>
        <w:t xml:space="preserve">PMI (CQI) </w:t>
      </w:r>
      <w:proofErr w:type="spellStart"/>
      <w:r w:rsidR="009D735F">
        <w:rPr>
          <w:b/>
          <w:bCs/>
          <w:i/>
          <w:iCs/>
        </w:rPr>
        <w:t>subband</w:t>
      </w:r>
      <w:proofErr w:type="spellEnd"/>
      <w:r w:rsidR="009D735F">
        <w:rPr>
          <w:b/>
          <w:bCs/>
          <w:i/>
          <w:iCs/>
        </w:rPr>
        <w:t xml:space="preserve"> into O segments, </w:t>
      </w:r>
      <w:r>
        <w:rPr>
          <w:b/>
          <w:bCs/>
          <w:i/>
          <w:iCs/>
        </w:rPr>
        <w:t xml:space="preserve">UE </w:t>
      </w:r>
      <w:r w:rsidR="00687A7B">
        <w:rPr>
          <w:b/>
          <w:bCs/>
          <w:i/>
          <w:iCs/>
        </w:rPr>
        <w:t xml:space="preserve">may </w:t>
      </w:r>
      <w:r>
        <w:rPr>
          <w:b/>
          <w:bCs/>
          <w:i/>
          <w:iCs/>
        </w:rPr>
        <w:t xml:space="preserve">select antenna port and frequency unit freely. </w:t>
      </w:r>
    </w:p>
    <w:p w14:paraId="6B2EE637" w14:textId="77777777" w:rsidR="00FA7170" w:rsidRDefault="00FA7170" w:rsidP="00FA7170">
      <w:pPr>
        <w:pStyle w:val="000proposal"/>
        <w:jc w:val="left"/>
      </w:pPr>
      <w:r>
        <w:t xml:space="preserve">Proposal </w:t>
      </w:r>
      <w:r>
        <w:rPr>
          <w:rFonts w:hint="eastAsia"/>
        </w:rPr>
        <w:t>4:</w:t>
      </w:r>
      <w:r>
        <w:t xml:space="preserve"> </w:t>
      </w:r>
      <w:r>
        <w:rPr>
          <w:rFonts w:hint="eastAsia"/>
        </w:rPr>
        <w:t xml:space="preserve">Support only Category 1 to </w:t>
      </w:r>
      <w:r>
        <w:t>avoid</w:t>
      </w:r>
      <w:r>
        <w:rPr>
          <w:rFonts w:hint="eastAsia"/>
        </w:rPr>
        <w:t xml:space="preserve"> redundant specification effort and simplify signaling design.</w:t>
      </w:r>
    </w:p>
    <w:p w14:paraId="7A0D5F57" w14:textId="77777777" w:rsidR="00FA7170" w:rsidRPr="00D82468" w:rsidRDefault="00FA7170" w:rsidP="00FA7170">
      <w:pPr>
        <w:pStyle w:val="000proposal"/>
      </w:pPr>
      <w:r>
        <w:t xml:space="preserve">Proposal </w:t>
      </w:r>
      <w:r>
        <w:rPr>
          <w:rFonts w:hint="eastAsia"/>
        </w:rPr>
        <w:t>5:</w:t>
      </w:r>
      <w:r>
        <w:t xml:space="preserve"> </w:t>
      </w:r>
      <w:r>
        <w:rPr>
          <w:rFonts w:hint="eastAsia"/>
        </w:rPr>
        <w:t xml:space="preserve">For Category 1, support only </w:t>
      </w:r>
      <w:r w:rsidRPr="00EA309C">
        <w:rPr>
          <w:rFonts w:hint="eastAsia"/>
        </w:rPr>
        <w:t>resource based configuration (configuration of more than one resource</w:t>
      </w:r>
      <w:r>
        <w:rPr>
          <w:rFonts w:hint="eastAsia"/>
        </w:rPr>
        <w:t>s</w:t>
      </w:r>
      <w:r w:rsidRPr="00EA309C">
        <w:rPr>
          <w:rFonts w:hint="eastAsia"/>
        </w:rPr>
        <w:t xml:space="preserve"> or resource set</w:t>
      </w:r>
      <w:r>
        <w:rPr>
          <w:rFonts w:hint="eastAsia"/>
        </w:rPr>
        <w:t>s</w:t>
      </w:r>
      <w:r w:rsidRPr="00EA309C">
        <w:rPr>
          <w:rFonts w:hint="eastAsia"/>
        </w:rPr>
        <w:t xml:space="preserve"> </w:t>
      </w:r>
      <w:r w:rsidRPr="00EA309C">
        <w:t>associated to different TRPs/TCI states</w:t>
      </w:r>
      <w:r w:rsidRPr="00EA309C">
        <w:rPr>
          <w:rFonts w:hint="eastAsia"/>
        </w:rPr>
        <w:t>)</w:t>
      </w:r>
      <w:r>
        <w:rPr>
          <w:rFonts w:hint="eastAsia"/>
        </w:rPr>
        <w:t>.</w:t>
      </w:r>
    </w:p>
    <w:p w14:paraId="61072BF9" w14:textId="00AAF650" w:rsidR="00FA7170" w:rsidRPr="00FA7170" w:rsidRDefault="00FA7170" w:rsidP="007A240B">
      <w:pPr>
        <w:pStyle w:val="000proposal"/>
        <w:jc w:val="left"/>
      </w:pPr>
      <w:r>
        <w:t xml:space="preserve">Proposal </w:t>
      </w:r>
      <w:r>
        <w:rPr>
          <w:rFonts w:hint="eastAsia"/>
        </w:rPr>
        <w:t>6:</w:t>
      </w:r>
      <w:r>
        <w:t xml:space="preserve"> </w:t>
      </w:r>
      <w:r>
        <w:rPr>
          <w:rFonts w:hint="eastAsia"/>
        </w:rPr>
        <w:t>Consider joint CSI report to support overlapped PDSCHs, non-overlapped PDSCH and S-TRP.</w:t>
      </w:r>
    </w:p>
    <w:p w14:paraId="5A95A0EE" w14:textId="3249C9A4"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69E15E5" w14:textId="1E86718C" w:rsidR="00F62FB2" w:rsidRPr="008D0AF8" w:rsidRDefault="00F62C7F" w:rsidP="002328B0">
      <w:pPr>
        <w:pStyle w:val="05reference"/>
        <w:rPr>
          <w:szCs w:val="20"/>
          <w:lang w:val="it-IT"/>
        </w:rPr>
      </w:pPr>
      <w:r w:rsidRPr="001D5874">
        <w:rPr>
          <w:rFonts w:eastAsia="宋体"/>
        </w:rPr>
        <w:t xml:space="preserve">RP-193133, Samsung, New WID: Further enhancements on MIMO for NR, 3GPP RAN#86, </w:t>
      </w:r>
      <w:proofErr w:type="spellStart"/>
      <w:r w:rsidRPr="001D5874">
        <w:rPr>
          <w:rFonts w:eastAsia="宋体"/>
        </w:rPr>
        <w:t>Sitges</w:t>
      </w:r>
      <w:proofErr w:type="spellEnd"/>
      <w:r w:rsidRPr="001D5874">
        <w:rPr>
          <w:rFonts w:eastAsia="宋体"/>
        </w:rPr>
        <w:t>, Spain, 9-12 December, 2019.</w:t>
      </w:r>
    </w:p>
    <w:p w14:paraId="3303746F" w14:textId="63CADAFE" w:rsidR="008A211E" w:rsidRDefault="0098371E" w:rsidP="00BC6D6F">
      <w:pPr>
        <w:pStyle w:val="05reference"/>
        <w:rPr>
          <w:rFonts w:eastAsia="宋体"/>
        </w:rPr>
      </w:pPr>
      <w:r w:rsidRPr="001D5874">
        <w:rPr>
          <w:rFonts w:eastAsia="宋体"/>
        </w:rPr>
        <w:t xml:space="preserve">Samsung, </w:t>
      </w:r>
      <w:r w:rsidRPr="0098371E">
        <w:rPr>
          <w:rFonts w:eastAsia="宋体"/>
        </w:rPr>
        <w:t xml:space="preserve">SLS Evaluation Assumptions for CSI Measurement and Reporting of </w:t>
      </w:r>
      <w:proofErr w:type="spellStart"/>
      <w:r w:rsidRPr="0098371E">
        <w:rPr>
          <w:rFonts w:eastAsia="宋体"/>
        </w:rPr>
        <w:t>FeMIMO</w:t>
      </w:r>
      <w:proofErr w:type="spellEnd"/>
      <w:r w:rsidRPr="0098371E">
        <w:rPr>
          <w:rFonts w:eastAsia="宋体"/>
        </w:rPr>
        <w:t xml:space="preserve"> in Rel-17</w:t>
      </w:r>
    </w:p>
    <w:p w14:paraId="7840343D" w14:textId="77777777" w:rsidR="00854B78" w:rsidRPr="00BC6D6F" w:rsidRDefault="00854B78" w:rsidP="00854B78">
      <w:pPr>
        <w:pStyle w:val="05reference"/>
        <w:numPr>
          <w:ilvl w:val="0"/>
          <w:numId w:val="0"/>
        </w:numPr>
        <w:rPr>
          <w:rFonts w:eastAsia="宋体"/>
        </w:rPr>
      </w:pPr>
    </w:p>
    <w:p w14:paraId="1CFE6121" w14:textId="7498D9C4" w:rsidR="007A396F" w:rsidRDefault="007A396F" w:rsidP="007A396F">
      <w:pPr>
        <w:pStyle w:val="1"/>
      </w:pPr>
      <w:r>
        <w:t>Appendix</w:t>
      </w:r>
      <w:r w:rsidR="0062676F">
        <w:t xml:space="preserve"> 1</w:t>
      </w:r>
    </w:p>
    <w:p w14:paraId="28E8C3DC" w14:textId="352DA65A" w:rsidR="004306D5" w:rsidRPr="004306D5" w:rsidRDefault="004306D5" w:rsidP="004306D5">
      <w:pPr>
        <w:pStyle w:val="a0"/>
      </w:pPr>
      <w:r w:rsidRPr="004306D5">
        <w:t xml:space="preserve">1. </w:t>
      </w:r>
      <m:oMath>
        <m:r>
          <w:rPr>
            <w:rFonts w:ascii="Cambria Math" w:hAnsi="Cambria Math"/>
          </w:rPr>
          <m:t>Y=(</m:t>
        </m:r>
        <m:sSub>
          <m:sSubPr>
            <m:ctrlPr>
              <w:rPr>
                <w:rFonts w:ascii="Cambria Math" w:hAnsi="Cambria Math"/>
                <w:i/>
                <w:iCs/>
              </w:rPr>
            </m:ctrlPr>
          </m:sSubPr>
          <m:e>
            <m:r>
              <w:rPr>
                <w:rFonts w:ascii="Cambria Math" w:hAnsi="Cambria Math"/>
              </w:rPr>
              <m:t>w</m:t>
            </m:r>
          </m:e>
          <m:sub>
            <m:r>
              <w:rPr>
                <w:rFonts w:ascii="Cambria Math" w:hAnsi="Cambria Math"/>
              </w:rPr>
              <m:t>f</m:t>
            </m:r>
          </m:sub>
        </m:sSub>
        <m:r>
          <w:rPr>
            <w:rFonts w:ascii="Cambria Math" w:hAnsi="Cambria Math"/>
          </w:rPr>
          <m:t>⨂I)</m:t>
        </m:r>
        <m:d>
          <m:dPr>
            <m:begChr m:val="["/>
            <m:endChr m:val="]"/>
            <m:ctrlPr>
              <w:rPr>
                <w:rFonts w:ascii="Cambria Math" w:hAnsi="Cambria Math"/>
                <w:i/>
                <w:iCs/>
              </w:rPr>
            </m:ctrlPr>
          </m:dPr>
          <m:e>
            <m:m>
              <m:mPr>
                <m:mcs>
                  <m:mc>
                    <m:mcPr>
                      <m:count m:val="4"/>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H</m:t>
                      </m:r>
                    </m:e>
                    <m:sub>
                      <m:r>
                        <w:rPr>
                          <w:rFonts w:ascii="Cambria Math" w:hAnsi="Cambria Math"/>
                        </w:rPr>
                        <m:t>1</m:t>
                      </m:r>
                    </m:sub>
                  </m:sSub>
                </m:e>
                <m:e>
                  <m:r>
                    <w:rPr>
                      <w:rFonts w:ascii="Cambria Math" w:hAnsi="Cambria Math"/>
                    </w:rPr>
                    <m:t>0</m:t>
                  </m:r>
                </m:e>
                <m:e>
                  <m:r>
                    <w:rPr>
                      <w:rFonts w:ascii="Cambria Math" w:hAnsi="Cambria Math"/>
                    </w:rPr>
                    <m:t>0</m:t>
                  </m:r>
                </m:e>
                <m:e>
                  <m:r>
                    <w:rPr>
                      <w:rFonts w:ascii="Cambria Math" w:hAnsi="Cambria Math"/>
                    </w:rPr>
                    <m:t>0</m:t>
                  </m:r>
                </m:e>
              </m:mr>
              <m:mr>
                <m:e>
                  <m:r>
                    <w:rPr>
                      <w:rFonts w:ascii="Cambria Math" w:hAnsi="Cambria Math"/>
                    </w:rPr>
                    <m:t>0</m:t>
                  </m:r>
                </m:e>
                <m:e>
                  <m:sSub>
                    <m:sSubPr>
                      <m:ctrlPr>
                        <w:rPr>
                          <w:rFonts w:ascii="Cambria Math" w:hAnsi="Cambria Math"/>
                          <w:i/>
                          <w:iCs/>
                        </w:rPr>
                      </m:ctrlPr>
                    </m:sSubPr>
                    <m:e>
                      <m:r>
                        <w:rPr>
                          <w:rFonts w:ascii="Cambria Math" w:hAnsi="Cambria Math"/>
                        </w:rPr>
                        <m:t>H</m:t>
                      </m:r>
                    </m:e>
                    <m:sub>
                      <m:r>
                        <w:rPr>
                          <w:rFonts w:ascii="Cambria Math" w:hAnsi="Cambria Math"/>
                        </w:rPr>
                        <m:t>2</m:t>
                      </m:r>
                    </m:sub>
                  </m:sSub>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0</m:t>
                  </m:r>
                </m:e>
                <m:e>
                  <m:sSub>
                    <m:sSubPr>
                      <m:ctrlPr>
                        <w:rPr>
                          <w:rFonts w:ascii="Cambria Math" w:hAnsi="Cambria Math"/>
                          <w:i/>
                          <w:iCs/>
                        </w:rPr>
                      </m:ctrlPr>
                    </m:sSubPr>
                    <m:e>
                      <m:r>
                        <w:rPr>
                          <w:rFonts w:ascii="Cambria Math" w:hAnsi="Cambria Math"/>
                        </w:rPr>
                        <m:t>H</m:t>
                      </m:r>
                    </m:e>
                    <m:sub>
                      <m:r>
                        <w:rPr>
                          <w:rFonts w:ascii="Cambria Math" w:hAnsi="Cambria Math"/>
                        </w:rPr>
                        <m:t>N3</m:t>
                      </m:r>
                    </m:sub>
                  </m:sSub>
                </m:e>
              </m:mr>
            </m:m>
          </m:e>
        </m:d>
        <m:sSub>
          <m:sSubPr>
            <m:ctrlPr>
              <w:rPr>
                <w:rFonts w:ascii="Cambria Math" w:hAnsi="Cambria Math"/>
                <w:i/>
                <w:iCs/>
              </w:rPr>
            </m:ctrlPr>
          </m:sSubPr>
          <m:e>
            <m:r>
              <m:rPr>
                <m:sty m:val="p"/>
              </m:rPr>
              <w:rPr>
                <w:rFonts w:ascii="Cambria Math" w:hAnsi="Cambria Math"/>
              </w:rPr>
              <m:t>Wx</m:t>
            </m:r>
          </m:e>
          <m:sub>
            <m:r>
              <m:rPr>
                <m:sty m:val="p"/>
              </m:rPr>
              <w:rPr>
                <w:rFonts w:ascii="Cambria Math" w:hAnsi="Cambria Math"/>
              </w:rPr>
              <m:t>csi</m:t>
            </m:r>
          </m:sub>
        </m:sSub>
        <m:r>
          <m:rPr>
            <m:sty m:val="p"/>
          </m:rPr>
          <w:rPr>
            <w:rFonts w:ascii="Cambria Math" w:hAnsi="Cambria Math"/>
          </w:rPr>
          <m:t>=</m:t>
        </m:r>
        <m:r>
          <w:rPr>
            <w:rFonts w:ascii="Cambria Math" w:hAnsi="Cambria Math"/>
          </w:rPr>
          <m:t>(</m:t>
        </m:r>
        <m:sSub>
          <m:sSubPr>
            <m:ctrlPr>
              <w:rPr>
                <w:rFonts w:ascii="Cambria Math" w:hAnsi="Cambria Math"/>
                <w:i/>
                <w:iCs/>
              </w:rPr>
            </m:ctrlPr>
          </m:sSubPr>
          <m:e>
            <m:r>
              <w:rPr>
                <w:rFonts w:ascii="Cambria Math" w:hAnsi="Cambria Math"/>
              </w:rPr>
              <m:t>w</m:t>
            </m:r>
          </m:e>
          <m:sub>
            <m:r>
              <w:rPr>
                <w:rFonts w:ascii="Cambria Math" w:hAnsi="Cambria Math"/>
              </w:rPr>
              <m:t>f</m:t>
            </m:r>
          </m:sub>
        </m:sSub>
        <m:r>
          <w:rPr>
            <w:rFonts w:ascii="Cambria Math" w:hAnsi="Cambria Math"/>
          </w:rPr>
          <m:t>⨂I)</m:t>
        </m:r>
        <m:r>
          <m:rPr>
            <m:sty m:val="p"/>
          </m:rPr>
          <w:rPr>
            <w:rFonts w:ascii="Cambria Math" w:hAnsi="Cambria Math"/>
          </w:rPr>
          <m:t>H</m:t>
        </m:r>
        <m:sSub>
          <m:sSubPr>
            <m:ctrlPr>
              <w:rPr>
                <w:rFonts w:ascii="Cambria Math" w:hAnsi="Cambria Math"/>
                <w:i/>
                <w:iCs/>
              </w:rPr>
            </m:ctrlPr>
          </m:sSubPr>
          <m:e>
            <m:r>
              <m:rPr>
                <m:sty m:val="p"/>
              </m:rPr>
              <w:rPr>
                <w:rFonts w:ascii="Cambria Math" w:hAnsi="Cambria Math"/>
              </w:rPr>
              <m:t>Wx</m:t>
            </m:r>
          </m:e>
          <m:sub>
            <m:r>
              <m:rPr>
                <m:sty m:val="p"/>
              </m:rPr>
              <w:rPr>
                <w:rFonts w:ascii="Cambria Math" w:hAnsi="Cambria Math"/>
              </w:rPr>
              <m:t>csi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H</m:t>
            </m:r>
          </m:e>
          <m:sub>
            <m:r>
              <m:rPr>
                <m:sty m:val="p"/>
              </m:rPr>
              <w:rPr>
                <w:rFonts w:ascii="Cambria Math" w:hAnsi="Cambria Math"/>
              </w:rPr>
              <m:t>eff</m:t>
            </m:r>
          </m:sub>
        </m:sSub>
        <m:sSub>
          <m:sSubPr>
            <m:ctrlPr>
              <w:rPr>
                <w:rFonts w:ascii="Cambria Math" w:hAnsi="Cambria Math"/>
                <w:i/>
                <w:iCs/>
              </w:rPr>
            </m:ctrlPr>
          </m:sSubPr>
          <m:e>
            <m:r>
              <m:rPr>
                <m:sty m:val="p"/>
              </m:rPr>
              <w:rPr>
                <w:rFonts w:ascii="Cambria Math" w:hAnsi="Cambria Math"/>
              </w:rPr>
              <m:t>Wx</m:t>
            </m:r>
          </m:e>
          <m:sub>
            <m:r>
              <m:rPr>
                <m:sty m:val="p"/>
              </m:rPr>
              <w:rPr>
                <w:rFonts w:ascii="Cambria Math" w:hAnsi="Cambria Math"/>
              </w:rPr>
              <m:t>csi</m:t>
            </m:r>
          </m:sub>
        </m:sSub>
      </m:oMath>
    </w:p>
    <w:p w14:paraId="04AE95CF" w14:textId="1B44DFEB" w:rsidR="004306D5" w:rsidRPr="004306D5" w:rsidRDefault="00E651C1" w:rsidP="004306D5">
      <w:pPr>
        <w:pStyle w:val="a0"/>
      </w:pPr>
      <m:oMath>
        <m:sSub>
          <m:sSubPr>
            <m:ctrlPr>
              <w:rPr>
                <w:rFonts w:ascii="Cambria Math" w:hAnsi="Cambria Math"/>
                <w:i/>
                <w:iCs/>
              </w:rPr>
            </m:ctrlPr>
          </m:sSubPr>
          <m:e>
            <m:r>
              <w:rPr>
                <w:rFonts w:ascii="Cambria Math" w:hAnsi="Cambria Math"/>
              </w:rPr>
              <m:t>w</m:t>
            </m:r>
          </m:e>
          <m:sub>
            <m:r>
              <w:rPr>
                <w:rFonts w:ascii="Cambria Math" w:hAnsi="Cambria Math"/>
              </w:rPr>
              <m:t>f</m:t>
            </m:r>
          </m:sub>
        </m:sSub>
      </m:oMath>
      <w:r w:rsidR="004306D5" w:rsidRPr="004306D5">
        <w:t xml:space="preserve"> </w:t>
      </w:r>
      <w:proofErr w:type="gramStart"/>
      <w:r w:rsidR="004306D5" w:rsidRPr="004306D5">
        <w:t>is</w:t>
      </w:r>
      <w:proofErr w:type="gramEnd"/>
      <w:r w:rsidR="004306D5" w:rsidRPr="004306D5">
        <w:t xml:space="preserve"> a arbitrary fixed vector combining frequency channel, assuming </w:t>
      </w:r>
      <m:oMath>
        <m:sSub>
          <m:sSubPr>
            <m:ctrlPr>
              <w:rPr>
                <w:rFonts w:ascii="Cambria Math" w:hAnsi="Cambria Math"/>
                <w:i/>
                <w:iCs/>
              </w:rPr>
            </m:ctrlPr>
          </m:sSubPr>
          <m:e>
            <m:r>
              <w:rPr>
                <w:rFonts w:ascii="Cambria Math" w:hAnsi="Cambria Math"/>
              </w:rPr>
              <m:t>w</m:t>
            </m:r>
          </m:e>
          <m:sub>
            <m:r>
              <w:rPr>
                <w:rFonts w:ascii="Cambria Math" w:hAnsi="Cambria Math"/>
              </w:rPr>
              <m:t>f</m:t>
            </m:r>
          </m:sub>
        </m:sSub>
        <m:r>
          <w:rPr>
            <w:rFonts w:ascii="Cambria Math" w:hAnsi="Cambria Math"/>
          </w:rPr>
          <m:t>=[1 1 1 1 …]</m:t>
        </m:r>
      </m:oMath>
      <w:r w:rsidR="004306D5" w:rsidRPr="004306D5">
        <w:t xml:space="preserve"> for averaging; </w:t>
      </w:r>
      <m:oMath>
        <m:sSub>
          <m:sSubPr>
            <m:ctrlPr>
              <w:rPr>
                <w:rFonts w:ascii="Cambria Math" w:hAnsi="Cambria Math"/>
                <w:i/>
                <w:iCs/>
              </w:rPr>
            </m:ctrlPr>
          </m:sSubPr>
          <m:e>
            <m:r>
              <w:rPr>
                <w:rFonts w:ascii="Cambria Math" w:hAnsi="Cambria Math"/>
              </w:rPr>
              <m:t>H</m:t>
            </m:r>
          </m:e>
          <m:sub>
            <m:r>
              <w:rPr>
                <w:rFonts w:ascii="Cambria Math" w:hAnsi="Cambria Math"/>
              </w:rPr>
              <m:t>k</m:t>
            </m:r>
          </m:sub>
        </m:sSub>
      </m:oMath>
      <w:r w:rsidR="004306D5" w:rsidRPr="004306D5">
        <w:t xml:space="preserve"> is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oMath>
      <w:r w:rsidR="004306D5" w:rsidRPr="004306D5">
        <w:t xml:space="preserve"> channel on the frequency k; W is </w:t>
      </w:r>
      <m:oMath>
        <m:sSub>
          <m:sSubPr>
            <m:ctrlPr>
              <w:rPr>
                <w:rFonts w:ascii="Cambria Math" w:hAnsi="Cambria Math"/>
                <w:i/>
                <w:iCs/>
              </w:rPr>
            </m:ctrlPr>
          </m:sSubPr>
          <m:e>
            <m:r>
              <w:rPr>
                <w:rFonts w:ascii="Cambria Math" w:hAnsi="Cambria Math"/>
              </w:rPr>
              <m:t>N</m:t>
            </m:r>
          </m:e>
          <m:sub>
            <m:r>
              <w:rPr>
                <w:rFonts w:ascii="Cambria Math" w:hAnsi="Cambria Math"/>
              </w:rPr>
              <m:t>tx</m:t>
            </m:r>
          </m:sub>
        </m:sSub>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×P</m:t>
        </m:r>
      </m:oMath>
      <w:r w:rsidR="004306D5" w:rsidRPr="004306D5">
        <w:t xml:space="preserve"> spatial/frequency precoder for P csi-rs ports.</w:t>
      </w:r>
    </w:p>
    <w:p w14:paraId="38B5D33B" w14:textId="18296C16" w:rsidR="004306D5" w:rsidRPr="004306D5" w:rsidRDefault="004306D5" w:rsidP="004306D5">
      <w:pPr>
        <w:pStyle w:val="a0"/>
      </w:pPr>
      <w:r w:rsidRPr="004306D5">
        <w:t xml:space="preserve">2. Obtain correlation R of </w:t>
      </w:r>
      <m:oMath>
        <m:sSub>
          <m:sSubPr>
            <m:ctrlPr>
              <w:rPr>
                <w:rFonts w:ascii="Cambria Math" w:hAnsi="Cambria Math"/>
                <w:i/>
                <w:iCs/>
              </w:rPr>
            </m:ctrlPr>
          </m:sSubPr>
          <m:e>
            <m:r>
              <m:rPr>
                <m:sty m:val="p"/>
              </m:rPr>
              <w:rPr>
                <w:rFonts w:ascii="Cambria Math" w:hAnsi="Cambria Math"/>
              </w:rPr>
              <m:t>H</m:t>
            </m:r>
          </m:e>
          <m:sub>
            <m:r>
              <m:rPr>
                <m:sty m:val="p"/>
              </m:rPr>
              <w:rPr>
                <w:rFonts w:ascii="Cambria Math" w:hAnsi="Cambria Math"/>
              </w:rPr>
              <m:t>eff</m:t>
            </m:r>
          </m:sub>
        </m:sSub>
      </m:oMath>
      <w:r w:rsidRPr="004306D5">
        <w:t xml:space="preserve">  for long term:</w:t>
      </w:r>
    </w:p>
    <w:p w14:paraId="32755EA5" w14:textId="4E273D16" w:rsidR="004306D5" w:rsidRPr="004306D5" w:rsidRDefault="004306D5" w:rsidP="004306D5">
      <w:pPr>
        <w:pStyle w:val="a0"/>
      </w:pPr>
      <m:oMathPara>
        <m:oMathParaPr>
          <m:jc m:val="centerGroup"/>
        </m:oMathParaPr>
        <m:oMath>
          <m:r>
            <w:rPr>
              <w:rFonts w:ascii="Cambria Math" w:hAnsi="Cambria Math"/>
            </w:rPr>
            <w:lastRenderedPageBreak/>
            <m:t>R=E</m:t>
          </m:r>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H</m:t>
                  </m:r>
                </m:e>
                <m:sub>
                  <m:r>
                    <m:rPr>
                      <m:sty m:val="p"/>
                    </m:rPr>
                    <w:rPr>
                      <w:rFonts w:ascii="Cambria Math" w:hAnsi="Cambria Math"/>
                    </w:rPr>
                    <m:t>eff</m:t>
                  </m:r>
                </m:sub>
                <m:sup>
                  <m:r>
                    <w:rPr>
                      <w:rFonts w:ascii="Cambria Math" w:hAnsi="Cambria Math"/>
                    </w:rPr>
                    <m:t>H</m:t>
                  </m:r>
                </m:sup>
              </m:sSubSup>
              <m:sSub>
                <m:sSubPr>
                  <m:ctrlPr>
                    <w:rPr>
                      <w:rFonts w:ascii="Cambria Math" w:hAnsi="Cambria Math"/>
                      <w:i/>
                      <w:iCs/>
                    </w:rPr>
                  </m:ctrlPr>
                </m:sSubPr>
                <m:e>
                  <m:r>
                    <w:rPr>
                      <w:rFonts w:ascii="Cambria Math" w:hAnsi="Cambria Math"/>
                    </w:rPr>
                    <m:t>H</m:t>
                  </m:r>
                </m:e>
                <m:sub>
                  <m:r>
                    <w:rPr>
                      <w:rFonts w:ascii="Cambria Math" w:hAnsi="Cambria Math"/>
                    </w:rPr>
                    <m:t>eff</m:t>
                  </m:r>
                </m:sub>
              </m:sSub>
            </m:e>
          </m:d>
          <m:r>
            <w:rPr>
              <w:rFonts w:ascii="Cambria Math" w:hAnsi="Cambria Math"/>
            </w:rPr>
            <m:t>=E</m:t>
          </m:r>
          <m:d>
            <m:dPr>
              <m:ctrlPr>
                <w:rPr>
                  <w:rFonts w:ascii="Cambria Math" w:hAnsi="Cambria Math"/>
                  <w:i/>
                  <w:iCs/>
                </w:rPr>
              </m:ctrlPr>
            </m:dPr>
            <m:e>
              <m:sSubSup>
                <m:sSubSupPr>
                  <m:ctrlPr>
                    <w:rPr>
                      <w:rFonts w:ascii="Cambria Math" w:hAnsi="Cambria Math"/>
                      <w:i/>
                      <w:iCs/>
                    </w:rPr>
                  </m:ctrlPr>
                </m:sSubSupPr>
                <m:e>
                  <m:sSup>
                    <m:sSupPr>
                      <m:ctrlPr>
                        <w:rPr>
                          <w:rFonts w:ascii="Cambria Math" w:hAnsi="Cambria Math"/>
                          <w:i/>
                          <w:iCs/>
                        </w:rPr>
                      </m:ctrlPr>
                    </m:sSupPr>
                    <m:e>
                      <m:r>
                        <w:rPr>
                          <w:rFonts w:ascii="Cambria Math" w:hAnsi="Cambria Math"/>
                        </w:rPr>
                        <m:t>H</m:t>
                      </m:r>
                    </m:e>
                    <m:sup>
                      <m:r>
                        <w:rPr>
                          <w:rFonts w:ascii="Cambria Math" w:hAnsi="Cambria Math"/>
                        </w:rPr>
                        <m:t>H</m:t>
                      </m:r>
                    </m:sup>
                  </m:sSup>
                  <m:r>
                    <w:rPr>
                      <w:rFonts w:ascii="Cambria Math" w:hAnsi="Cambria Math"/>
                    </w:rPr>
                    <m:t>w</m:t>
                  </m:r>
                </m:e>
                <m:sub>
                  <m:r>
                    <w:rPr>
                      <w:rFonts w:ascii="Cambria Math" w:hAnsi="Cambria Math"/>
                    </w:rPr>
                    <m:t>f</m:t>
                  </m:r>
                </m:sub>
                <m:sup>
                  <m:r>
                    <w:rPr>
                      <w:rFonts w:ascii="Cambria Math" w:hAnsi="Cambria Math"/>
                    </w:rPr>
                    <m:t>H</m:t>
                  </m:r>
                </m:sup>
              </m:sSubSup>
              <m:sSub>
                <m:sSubPr>
                  <m:ctrlPr>
                    <w:rPr>
                      <w:rFonts w:ascii="Cambria Math" w:hAnsi="Cambria Math"/>
                      <w:i/>
                      <w:iCs/>
                    </w:rPr>
                  </m:ctrlPr>
                </m:sSubPr>
                <m:e>
                  <m:r>
                    <w:rPr>
                      <w:rFonts w:ascii="Cambria Math" w:hAnsi="Cambria Math"/>
                    </w:rPr>
                    <m:t>w</m:t>
                  </m:r>
                </m:e>
                <m:sub>
                  <m:r>
                    <w:rPr>
                      <w:rFonts w:ascii="Cambria Math" w:hAnsi="Cambria Math"/>
                    </w:rPr>
                    <m:t>f</m:t>
                  </m:r>
                </m:sub>
              </m:sSub>
              <m:r>
                <w:rPr>
                  <w:rFonts w:ascii="Cambria Math" w:hAnsi="Cambria Math"/>
                </w:rPr>
                <m:t>H</m:t>
              </m:r>
            </m:e>
          </m:d>
          <m:r>
            <w:rPr>
              <w:rFonts w:ascii="Cambria Math" w:hAnsi="Cambria Math"/>
            </w:rPr>
            <m:t>=</m:t>
          </m:r>
          <m:d>
            <m:dPr>
              <m:begChr m:val="["/>
              <m:endChr m:val="]"/>
              <m:ctrlPr>
                <w:rPr>
                  <w:rFonts w:ascii="Cambria Math" w:hAnsi="Cambria Math"/>
                  <w:i/>
                  <w:iCs/>
                </w:rPr>
              </m:ctrlPr>
            </m:dPr>
            <m:e>
              <m:m>
                <m:mPr>
                  <m:mcs>
                    <m:mc>
                      <m:mcPr>
                        <m:count m:val="4"/>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R</m:t>
                        </m:r>
                      </m:e>
                      <m:sub>
                        <m:r>
                          <w:rPr>
                            <w:rFonts w:ascii="Cambria Math" w:hAnsi="Cambria Math"/>
                          </w:rPr>
                          <m:t>0</m:t>
                        </m:r>
                      </m:sub>
                    </m:sSub>
                  </m:e>
                  <m:e>
                    <m:sSubSup>
                      <m:sSubSupPr>
                        <m:ctrlPr>
                          <w:rPr>
                            <w:rFonts w:ascii="Cambria Math" w:hAnsi="Cambria Math"/>
                            <w:i/>
                            <w:iCs/>
                          </w:rPr>
                        </m:ctrlPr>
                      </m:sSubSupPr>
                      <m:e>
                        <m:r>
                          <w:rPr>
                            <w:rFonts w:ascii="Cambria Math" w:hAnsi="Cambria Math"/>
                          </w:rPr>
                          <m:t>R</m:t>
                        </m:r>
                      </m:e>
                      <m:sub>
                        <m:r>
                          <w:rPr>
                            <w:rFonts w:ascii="Cambria Math" w:hAnsi="Cambria Math"/>
                          </w:rPr>
                          <m:t>1</m:t>
                        </m:r>
                      </m:sub>
                      <m:sup>
                        <m:r>
                          <w:rPr>
                            <w:rFonts w:ascii="Cambria Math" w:hAnsi="Cambria Math"/>
                          </w:rPr>
                          <m:t>H</m:t>
                        </m:r>
                      </m:sup>
                    </m:sSubSup>
                  </m:e>
                  <m:e>
                    <m:r>
                      <w:rPr>
                        <w:rFonts w:ascii="Cambria Math" w:hAnsi="Cambria Math"/>
                      </w:rPr>
                      <m:t>…</m:t>
                    </m:r>
                  </m:e>
                  <m:e>
                    <m:sSubSup>
                      <m:sSubSupPr>
                        <m:ctrlPr>
                          <w:rPr>
                            <w:rFonts w:ascii="Cambria Math" w:hAnsi="Cambria Math"/>
                            <w:i/>
                            <w:iCs/>
                          </w:rPr>
                        </m:ctrlPr>
                      </m:sSubSupPr>
                      <m:e>
                        <m:r>
                          <w:rPr>
                            <w:rFonts w:ascii="Cambria Math" w:hAnsi="Cambria Math"/>
                          </w:rPr>
                          <m:t>R</m:t>
                        </m:r>
                      </m:e>
                      <m:sub>
                        <m:r>
                          <w:rPr>
                            <w:rFonts w:ascii="Cambria Math" w:hAnsi="Cambria Math"/>
                          </w:rPr>
                          <m:t>N3-1</m:t>
                        </m:r>
                      </m:sub>
                      <m:sup>
                        <m:r>
                          <w:rPr>
                            <w:rFonts w:ascii="Cambria Math" w:hAnsi="Cambria Math"/>
                          </w:rPr>
                          <m:t>H</m:t>
                        </m:r>
                      </m:sup>
                    </m:sSubSup>
                  </m:e>
                </m:mr>
                <m:mr>
                  <m:e>
                    <m:sSub>
                      <m:sSubPr>
                        <m:ctrlPr>
                          <w:rPr>
                            <w:rFonts w:ascii="Cambria Math" w:hAnsi="Cambria Math"/>
                            <w:i/>
                            <w:iCs/>
                          </w:rPr>
                        </m:ctrlPr>
                      </m:sSubPr>
                      <m:e>
                        <m:r>
                          <w:rPr>
                            <w:rFonts w:ascii="Cambria Math" w:hAnsi="Cambria Math"/>
                          </w:rPr>
                          <m:t>R</m:t>
                        </m:r>
                      </m:e>
                      <m:sub>
                        <m:r>
                          <w:rPr>
                            <w:rFonts w:ascii="Cambria Math" w:hAnsi="Cambria Math"/>
                          </w:rPr>
                          <m:t>1</m:t>
                        </m:r>
                      </m:sub>
                    </m:sSub>
                  </m:e>
                  <m:e>
                    <m:sSub>
                      <m:sSubPr>
                        <m:ctrlPr>
                          <w:rPr>
                            <w:rFonts w:ascii="Cambria Math" w:hAnsi="Cambria Math"/>
                            <w:i/>
                            <w:iCs/>
                          </w:rPr>
                        </m:ctrlPr>
                      </m:sSubPr>
                      <m:e>
                        <m:r>
                          <w:rPr>
                            <w:rFonts w:ascii="Cambria Math" w:hAnsi="Cambria Math"/>
                          </w:rPr>
                          <m:t>R</m:t>
                        </m:r>
                      </m:e>
                      <m:sub>
                        <m:r>
                          <w:rPr>
                            <w:rFonts w:ascii="Cambria Math" w:hAnsi="Cambria Math"/>
                          </w:rPr>
                          <m:t>0</m:t>
                        </m:r>
                      </m:sub>
                    </m:sSub>
                  </m:e>
                  <m:e>
                    <m:r>
                      <w:rPr>
                        <w:rFonts w:ascii="Cambria Math" w:hAnsi="Cambria Math"/>
                      </w:rPr>
                      <m:t>..</m:t>
                    </m:r>
                  </m:e>
                  <m:e>
                    <m:r>
                      <w:rPr>
                        <w:rFonts w:ascii="Cambria Math" w:hAnsi="Cambria Math"/>
                      </w:rPr>
                      <m:t>…</m:t>
                    </m:r>
                  </m:e>
                </m:mr>
                <m:mr>
                  <m:e>
                    <m:r>
                      <w:rPr>
                        <w:rFonts w:ascii="Cambria Math" w:hAnsi="Cambria Math"/>
                      </w:rPr>
                      <m:t>…</m:t>
                    </m:r>
                  </m:e>
                  <m:e>
                    <m:sSub>
                      <m:sSubPr>
                        <m:ctrlPr>
                          <w:rPr>
                            <w:rFonts w:ascii="Cambria Math" w:hAnsi="Cambria Math"/>
                            <w:i/>
                            <w:iCs/>
                          </w:rPr>
                        </m:ctrlPr>
                      </m:sSubPr>
                      <m:e>
                        <m:r>
                          <w:rPr>
                            <w:rFonts w:ascii="Cambria Math" w:hAnsi="Cambria Math"/>
                          </w:rPr>
                          <m:t>R</m:t>
                        </m:r>
                      </m:e>
                      <m:sub>
                        <m:r>
                          <w:rPr>
                            <w:rFonts w:ascii="Cambria Math" w:hAnsi="Cambria Math"/>
                          </w:rPr>
                          <m:t>1</m:t>
                        </m:r>
                      </m:sub>
                    </m:sSub>
                  </m:e>
                  <m:e>
                    <m:r>
                      <w:rPr>
                        <w:rFonts w:ascii="Cambria Math" w:hAnsi="Cambria Math"/>
                      </w:rPr>
                      <m:t>…</m:t>
                    </m:r>
                  </m:e>
                  <m:e>
                    <m:r>
                      <w:rPr>
                        <w:rFonts w:ascii="Cambria Math" w:hAnsi="Cambria Math"/>
                      </w:rPr>
                      <m:t>…</m:t>
                    </m:r>
                  </m:e>
                </m:mr>
                <m:mr>
                  <m:e>
                    <m:sSub>
                      <m:sSubPr>
                        <m:ctrlPr>
                          <w:rPr>
                            <w:rFonts w:ascii="Cambria Math" w:hAnsi="Cambria Math"/>
                            <w:i/>
                            <w:iCs/>
                          </w:rPr>
                        </m:ctrlPr>
                      </m:sSubPr>
                      <m:e>
                        <m:r>
                          <w:rPr>
                            <w:rFonts w:ascii="Cambria Math" w:hAnsi="Cambria Math"/>
                          </w:rPr>
                          <m:t>R</m:t>
                        </m:r>
                      </m:e>
                      <m:sub>
                        <m:r>
                          <w:rPr>
                            <w:rFonts w:ascii="Cambria Math" w:hAnsi="Cambria Math"/>
                          </w:rPr>
                          <m:t>N3-1</m:t>
                        </m:r>
                      </m:sub>
                    </m:sSub>
                  </m:e>
                  <m:e>
                    <m:sSub>
                      <m:sSubPr>
                        <m:ctrlPr>
                          <w:rPr>
                            <w:rFonts w:ascii="Cambria Math" w:hAnsi="Cambria Math"/>
                            <w:i/>
                            <w:iCs/>
                          </w:rPr>
                        </m:ctrlPr>
                      </m:sSubPr>
                      <m:e>
                        <m:r>
                          <w:rPr>
                            <w:rFonts w:ascii="Cambria Math" w:hAnsi="Cambria Math"/>
                          </w:rPr>
                          <m:t>R</m:t>
                        </m:r>
                      </m:e>
                      <m:sub>
                        <m:r>
                          <w:rPr>
                            <w:rFonts w:ascii="Cambria Math" w:hAnsi="Cambria Math"/>
                          </w:rPr>
                          <m:t>N3-2</m:t>
                        </m:r>
                      </m:sub>
                    </m:sSub>
                  </m:e>
                  <m:e>
                    <m:r>
                      <w:rPr>
                        <w:rFonts w:ascii="Cambria Math" w:hAnsi="Cambria Math"/>
                      </w:rPr>
                      <m:t>…</m:t>
                    </m:r>
                  </m:e>
                  <m:e>
                    <m:sSub>
                      <m:sSubPr>
                        <m:ctrlPr>
                          <w:rPr>
                            <w:rFonts w:ascii="Cambria Math" w:hAnsi="Cambria Math"/>
                            <w:i/>
                            <w:iCs/>
                          </w:rPr>
                        </m:ctrlPr>
                      </m:sSubPr>
                      <m:e>
                        <m:r>
                          <w:rPr>
                            <w:rFonts w:ascii="Cambria Math" w:hAnsi="Cambria Math"/>
                          </w:rPr>
                          <m:t>R</m:t>
                        </m:r>
                      </m:e>
                      <m:sub>
                        <m:r>
                          <w:rPr>
                            <w:rFonts w:ascii="Cambria Math" w:hAnsi="Cambria Math"/>
                          </w:rPr>
                          <m:t>0</m:t>
                        </m:r>
                      </m:sub>
                    </m:sSub>
                  </m:e>
                </m:mr>
              </m:m>
            </m:e>
          </m:d>
        </m:oMath>
      </m:oMathPara>
    </w:p>
    <w:p w14:paraId="5BBC9C1C" w14:textId="4A5E5F4A" w:rsidR="004306D5" w:rsidRPr="004306D5" w:rsidRDefault="004306D5" w:rsidP="004306D5">
      <w:pPr>
        <w:pStyle w:val="a0"/>
      </w:pPr>
      <w:r w:rsidRPr="004306D5">
        <w:t xml:space="preserve">where </w:t>
      </w:r>
      <m:oMath>
        <m:sSub>
          <m:sSubPr>
            <m:ctrlPr>
              <w:rPr>
                <w:rFonts w:ascii="Cambria Math" w:hAnsi="Cambria Math"/>
                <w:i/>
                <w:iCs/>
              </w:rPr>
            </m:ctrlPr>
          </m:sSubPr>
          <m:e>
            <m:r>
              <w:rPr>
                <w:rFonts w:ascii="Cambria Math" w:hAnsi="Cambria Math"/>
              </w:rPr>
              <m:t>R</m:t>
            </m:r>
          </m:e>
          <m:sub>
            <m:r>
              <w:rPr>
                <w:rFonts w:ascii="Cambria Math" w:hAnsi="Cambria Math"/>
              </w:rPr>
              <m:t>∆</m:t>
            </m:r>
          </m:sub>
        </m:sSub>
        <m:r>
          <w:rPr>
            <w:rFonts w:ascii="Cambria Math" w:hAnsi="Cambria Math"/>
          </w:rPr>
          <m:t>=E</m:t>
        </m:r>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H</m:t>
                </m:r>
              </m:e>
              <m:sub>
                <m:r>
                  <m:rPr>
                    <m:sty m:val="p"/>
                  </m:rPr>
                  <w:rPr>
                    <w:rFonts w:ascii="Cambria Math" w:hAnsi="Cambria Math"/>
                  </w:rPr>
                  <m:t>k</m:t>
                </m:r>
              </m:sub>
              <m:sup>
                <m:r>
                  <w:rPr>
                    <w:rFonts w:ascii="Cambria Math" w:hAnsi="Cambria Math"/>
                  </w:rPr>
                  <m:t>H</m:t>
                </m:r>
              </m:sup>
            </m:sSubSup>
            <m:sSub>
              <m:sSubPr>
                <m:ctrlPr>
                  <w:rPr>
                    <w:rFonts w:ascii="Cambria Math" w:hAnsi="Cambria Math"/>
                    <w:i/>
                    <w:iCs/>
                  </w:rPr>
                </m:ctrlPr>
              </m:sSubPr>
              <m:e>
                <m:r>
                  <w:rPr>
                    <w:rFonts w:ascii="Cambria Math" w:hAnsi="Cambria Math"/>
                  </w:rPr>
                  <m:t>H</m:t>
                </m:r>
              </m:e>
              <m:sub>
                <m:r>
                  <w:rPr>
                    <w:rFonts w:ascii="Cambria Math" w:hAnsi="Cambria Math"/>
                  </w:rPr>
                  <m:t>k+∆</m:t>
                </m:r>
              </m:sub>
            </m:sSub>
          </m:e>
        </m:d>
      </m:oMath>
      <w:r w:rsidRPr="004306D5">
        <w:t xml:space="preserve"> is spatial/frequency correlation (hence DFT of per cluster spatial correlation matric), </w:t>
      </w:r>
      <m:oMath>
        <m:sSub>
          <m:sSubPr>
            <m:ctrlPr>
              <w:rPr>
                <w:rFonts w:ascii="Cambria Math" w:hAnsi="Cambria Math"/>
                <w:i/>
                <w:iCs/>
              </w:rPr>
            </m:ctrlPr>
          </m:sSubPr>
          <m:e>
            <m:r>
              <w:rPr>
                <w:rFonts w:ascii="Cambria Math" w:hAnsi="Cambria Math"/>
              </w:rPr>
              <m:t>R</m:t>
            </m:r>
          </m:e>
          <m:sub>
            <m:r>
              <w:rPr>
                <w:rFonts w:ascii="Cambria Math" w:hAnsi="Cambria Math"/>
              </w:rPr>
              <m:t>dl</m:t>
            </m:r>
          </m:sub>
        </m:sSub>
        <m:r>
          <w:rPr>
            <w:rFonts w:ascii="Cambria Math" w:hAnsi="Cambria Math"/>
          </w:rPr>
          <m:t>(m,n)</m:t>
        </m:r>
      </m:oMath>
      <w:r w:rsidRPr="004306D5">
        <w:t>=</w:t>
      </w:r>
      <m:oMath>
        <m:sSub>
          <m:sSubPr>
            <m:ctrlPr>
              <w:rPr>
                <w:rFonts w:ascii="Cambria Math" w:hAnsi="Cambria Math"/>
                <w:i/>
                <w:iCs/>
              </w:rPr>
            </m:ctrlPr>
          </m:sSubPr>
          <m:e>
            <m:r>
              <w:rPr>
                <w:rFonts w:ascii="Cambria Math" w:hAnsi="Cambria Math"/>
              </w:rPr>
              <m:t>R</m:t>
            </m:r>
          </m:e>
          <m:sub>
            <m:r>
              <w:rPr>
                <w:rFonts w:ascii="Cambria Math" w:hAnsi="Cambria Math"/>
              </w:rPr>
              <m:t>ul</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dl</m:t>
                </m:r>
              </m:sub>
            </m:sSub>
          </m:num>
          <m:den>
            <m:sSub>
              <m:sSubPr>
                <m:ctrlPr>
                  <w:rPr>
                    <w:rFonts w:ascii="Cambria Math" w:hAnsi="Cambria Math"/>
                    <w:i/>
                    <w:iCs/>
                  </w:rPr>
                </m:ctrlPr>
              </m:sSubPr>
              <m:e>
                <m:r>
                  <w:rPr>
                    <w:rFonts w:ascii="Cambria Math" w:hAnsi="Cambria Math"/>
                  </w:rPr>
                  <m:t>f</m:t>
                </m:r>
              </m:e>
              <m:sub>
                <m:r>
                  <w:rPr>
                    <w:rFonts w:ascii="Cambria Math" w:hAnsi="Cambria Math"/>
                  </w:rPr>
                  <m:t>ul</m:t>
                </m:r>
              </m:sub>
            </m:sSub>
          </m:den>
        </m:f>
        <m:r>
          <w:rPr>
            <w:rFonts w:ascii="Cambria Math" w:hAnsi="Cambria Math"/>
          </w:rPr>
          <m:t>m,</m:t>
        </m:r>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dl</m:t>
                </m:r>
              </m:sub>
            </m:sSub>
          </m:num>
          <m:den>
            <m:sSub>
              <m:sSubPr>
                <m:ctrlPr>
                  <w:rPr>
                    <w:rFonts w:ascii="Cambria Math" w:hAnsi="Cambria Math"/>
                    <w:i/>
                    <w:iCs/>
                  </w:rPr>
                </m:ctrlPr>
              </m:sSubPr>
              <m:e>
                <m:r>
                  <w:rPr>
                    <w:rFonts w:ascii="Cambria Math" w:hAnsi="Cambria Math"/>
                  </w:rPr>
                  <m:t>f</m:t>
                </m:r>
              </m:e>
              <m:sub>
                <m:r>
                  <w:rPr>
                    <w:rFonts w:ascii="Cambria Math" w:hAnsi="Cambria Math"/>
                  </w:rPr>
                  <m:t>ul</m:t>
                </m:r>
              </m:sub>
            </m:sSub>
          </m:den>
        </m:f>
        <m:r>
          <w:rPr>
            <w:rFonts w:ascii="Cambria Math" w:hAnsi="Cambria Math"/>
          </w:rPr>
          <m:t>n)</m:t>
        </m:r>
      </m:oMath>
      <w:r w:rsidRPr="004306D5">
        <w:t xml:space="preserve">, m , n is vertical/horizontal antenna distance per polarization, DL spatial correlation may be sampled from UL by interpolation; for angular reciprocity only, only wideband spatial correlation </w:t>
      </w:r>
      <m:oMath>
        <m:sSub>
          <m:sSubPr>
            <m:ctrlPr>
              <w:rPr>
                <w:rFonts w:ascii="Cambria Math" w:hAnsi="Cambria Math"/>
                <w:i/>
                <w:iCs/>
              </w:rPr>
            </m:ctrlPr>
          </m:sSubPr>
          <m:e>
            <m:r>
              <w:rPr>
                <w:rFonts w:ascii="Cambria Math" w:hAnsi="Cambria Math"/>
              </w:rPr>
              <m:t>R</m:t>
            </m:r>
          </m:e>
          <m:sub>
            <m:r>
              <w:rPr>
                <w:rFonts w:ascii="Cambria Math" w:hAnsi="Cambria Math"/>
              </w:rPr>
              <m:t>0</m:t>
            </m:r>
          </m:sub>
        </m:sSub>
      </m:oMath>
      <w:r w:rsidRPr="004306D5">
        <w:t xml:space="preserve"> is used. R can be estimated from SRS</w:t>
      </w:r>
    </w:p>
    <w:p w14:paraId="6DBDB28A" w14:textId="66815363" w:rsidR="004306D5" w:rsidRPr="004306D5" w:rsidRDefault="004306D5" w:rsidP="004306D5">
      <w:pPr>
        <w:pStyle w:val="a0"/>
      </w:pPr>
      <w:proofErr w:type="gramStart"/>
      <w:r w:rsidRPr="004306D5">
        <w:t xml:space="preserve">3. </w:t>
      </w:r>
      <w:proofErr w:type="gramEnd"/>
      <m:oMath>
        <m:r>
          <w:rPr>
            <w:rFonts w:ascii="Cambria Math" w:hAnsi="Cambria Math"/>
          </w:rPr>
          <m:t>R=V</m:t>
        </m:r>
        <m:r>
          <w:rPr>
            <w:rFonts w:ascii="Cambria Math" w:hAnsi="Cambria Math"/>
            <w:lang w:val="el-GR"/>
          </w:rPr>
          <m:t>Λ</m:t>
        </m:r>
        <m:sSup>
          <m:sSupPr>
            <m:ctrlPr>
              <w:rPr>
                <w:rFonts w:ascii="Cambria Math" w:hAnsi="Cambria Math"/>
                <w:i/>
                <w:iCs/>
              </w:rPr>
            </m:ctrlPr>
          </m:sSupPr>
          <m:e>
            <m:r>
              <w:rPr>
                <w:rFonts w:ascii="Cambria Math" w:hAnsi="Cambria Math"/>
              </w:rPr>
              <m:t>V</m:t>
            </m:r>
          </m:e>
          <m:sup>
            <m:r>
              <w:rPr>
                <w:rFonts w:ascii="Cambria Math" w:hAnsi="Cambria Math"/>
              </w:rPr>
              <m:t>H</m:t>
            </m:r>
          </m:sup>
        </m:sSup>
      </m:oMath>
      <w:r w:rsidRPr="004306D5">
        <w:t xml:space="preserve">, precoding with eigenvectors corresponding to largest-P eigenvalues, </w:t>
      </w:r>
      <m:oMath>
        <m:r>
          <m:rPr>
            <m:sty m:val="p"/>
          </m:rPr>
          <w:rPr>
            <w:rFonts w:ascii="Cambria Math" w:hAnsi="Cambria Math"/>
          </w:rPr>
          <m:t>W=V(:,1:P)</m:t>
        </m:r>
      </m:oMath>
    </w:p>
    <w:p w14:paraId="21774634" w14:textId="3F44B2CE" w:rsidR="004306D5" w:rsidRPr="004306D5" w:rsidRDefault="004306D5" w:rsidP="004306D5">
      <w:pPr>
        <w:pStyle w:val="a0"/>
      </w:pPr>
      <w:r w:rsidRPr="004306D5">
        <w:t xml:space="preserve">*Note that </w:t>
      </w:r>
      <w:proofErr w:type="spellStart"/>
      <w:r w:rsidRPr="004306D5">
        <w:t>w</w:t>
      </w:r>
      <w:proofErr w:type="spellEnd"/>
      <w:r w:rsidRPr="004306D5">
        <w:t xml:space="preserve"> are not in form of </w:t>
      </w:r>
      <m:oMath>
        <m:sSub>
          <m:sSubPr>
            <m:ctrlPr>
              <w:rPr>
                <w:rFonts w:ascii="Cambria Math" w:hAnsi="Cambria Math"/>
                <w:i/>
                <w:iCs/>
              </w:rPr>
            </m:ctrlPr>
          </m:sSubP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k</m:t>
                </m:r>
              </m:sub>
            </m:sSub>
            <m:r>
              <m:rPr>
                <m:sty m:val="p"/>
              </m:rPr>
              <w:rPr>
                <w:rFonts w:ascii="Cambria Math" w:hAnsi="Cambria Math"/>
              </w:rPr>
              <m:t>⨂b</m:t>
            </m:r>
          </m:e>
          <m:sub>
            <m:r>
              <m:rPr>
                <m:sty m:val="p"/>
              </m:rPr>
              <w:rPr>
                <w:rFonts w:ascii="Cambria Math" w:hAnsi="Cambria Math"/>
              </w:rPr>
              <m:t>m</m:t>
            </m:r>
          </m:sub>
        </m:sSub>
      </m:oMath>
      <w:r w:rsidRPr="004306D5">
        <w:t xml:space="preserve"> or </w:t>
      </w:r>
      <m:oMath>
        <m:sSub>
          <m:sSubPr>
            <m:ctrlPr>
              <w:rPr>
                <w:rFonts w:ascii="Cambria Math" w:hAnsi="Cambria Math"/>
                <w:i/>
                <w:iCs/>
              </w:rPr>
            </m:ctrlPr>
          </m:sSubPr>
          <m:e>
            <m:sSubSup>
              <m:sSubSupPr>
                <m:ctrlPr>
                  <w:rPr>
                    <w:rFonts w:ascii="Cambria Math" w:hAnsi="Cambria Math"/>
                    <w:i/>
                    <w:iCs/>
                  </w:rPr>
                </m:ctrlPr>
              </m:sSubSupPr>
              <m:e>
                <m:r>
                  <m:rPr>
                    <m:sty m:val="p"/>
                  </m:rPr>
                  <w:rPr>
                    <w:rFonts w:ascii="Cambria Math" w:hAnsi="Cambria Math"/>
                  </w:rPr>
                  <m:t>f</m:t>
                </m:r>
              </m:e>
              <m:sub>
                <m:r>
                  <m:rPr>
                    <m:sty m:val="p"/>
                  </m:rPr>
                  <w:rPr>
                    <w:rFonts w:ascii="Cambria Math" w:hAnsi="Cambria Math"/>
                  </w:rPr>
                  <m:t>k</m:t>
                </m:r>
              </m:sub>
              <m:sup>
                <m:r>
                  <m:rPr>
                    <m:sty m:val="p"/>
                  </m:rPr>
                  <w:rPr>
                    <w:rFonts w:ascii="Cambria Math" w:hAnsi="Cambria Math"/>
                  </w:rPr>
                  <m:t>H</m:t>
                </m:r>
              </m:sup>
            </m:sSubSup>
            <m:r>
              <m:rPr>
                <m:sty m:val="p"/>
              </m:rPr>
              <w:rPr>
                <w:rFonts w:ascii="Cambria Math" w:hAnsi="Cambria Math"/>
              </w:rPr>
              <m:t>b</m:t>
            </m:r>
          </m:e>
          <m:sub>
            <m:r>
              <m:rPr>
                <m:sty m:val="p"/>
              </m:rPr>
              <w:rPr>
                <w:rFonts w:ascii="Cambria Math" w:hAnsi="Cambria Math"/>
              </w:rPr>
              <m:t>m</m:t>
            </m:r>
          </m:sub>
        </m:sSub>
      </m:oMath>
      <w:r w:rsidRPr="004306D5">
        <w:t xml:space="preserve"> in general.</w:t>
      </w:r>
    </w:p>
    <w:p w14:paraId="0E72E37A" w14:textId="02C7CA5F" w:rsidR="004306D5" w:rsidRDefault="004306D5" w:rsidP="004306D5">
      <w:pPr>
        <w:pStyle w:val="a0"/>
      </w:pPr>
    </w:p>
    <w:p w14:paraId="016E6E9C" w14:textId="4E61F173" w:rsidR="0062676F" w:rsidRDefault="0062676F" w:rsidP="0062676F">
      <w:pPr>
        <w:pStyle w:val="1"/>
      </w:pPr>
      <w:r>
        <w:t>Appendix 2</w:t>
      </w:r>
    </w:p>
    <w:p w14:paraId="1E78A82A" w14:textId="6C7D1BF1" w:rsidR="0062676F" w:rsidRPr="007A396F" w:rsidRDefault="0062676F" w:rsidP="007A396F">
      <w:pPr>
        <w:pStyle w:val="a0"/>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A36A9E" w:rsidRPr="00B659BE" w14:paraId="6A0D06BF" w14:textId="77777777" w:rsidTr="000334EC">
        <w:trPr>
          <w:trHeight w:val="312"/>
        </w:trPr>
        <w:tc>
          <w:tcPr>
            <w:tcW w:w="3048" w:type="dxa"/>
            <w:gridSpan w:val="2"/>
            <w:shd w:val="clear" w:color="auto" w:fill="D9D9D9" w:themeFill="background1" w:themeFillShade="D9"/>
            <w:tcMar>
              <w:top w:w="72" w:type="dxa"/>
              <w:left w:w="144" w:type="dxa"/>
              <w:bottom w:w="72" w:type="dxa"/>
              <w:right w:w="144" w:type="dxa"/>
            </w:tcMar>
            <w:hideMark/>
          </w:tcPr>
          <w:p w14:paraId="26D9F7C3" w14:textId="77777777" w:rsidR="00A36A9E" w:rsidRPr="00B659BE" w:rsidRDefault="00A36A9E" w:rsidP="000334EC">
            <w:pPr>
              <w:contextualSpacing/>
              <w:jc w:val="both"/>
              <w:rPr>
                <w:szCs w:val="20"/>
              </w:rPr>
            </w:pPr>
            <w:r w:rsidRPr="00B659BE">
              <w:rPr>
                <w:b/>
                <w:bCs/>
                <w:szCs w:val="20"/>
              </w:rPr>
              <w:t>Parameter</w:t>
            </w:r>
          </w:p>
        </w:tc>
        <w:tc>
          <w:tcPr>
            <w:tcW w:w="6161" w:type="dxa"/>
            <w:shd w:val="clear" w:color="auto" w:fill="D9D9D9" w:themeFill="background1" w:themeFillShade="D9"/>
            <w:tcMar>
              <w:top w:w="72" w:type="dxa"/>
              <w:left w:w="144" w:type="dxa"/>
              <w:bottom w:w="72" w:type="dxa"/>
              <w:right w:w="144" w:type="dxa"/>
            </w:tcMar>
            <w:hideMark/>
          </w:tcPr>
          <w:p w14:paraId="1302B601" w14:textId="77777777" w:rsidR="00A36A9E" w:rsidRPr="00B659BE" w:rsidRDefault="00A36A9E" w:rsidP="000334EC">
            <w:pPr>
              <w:contextualSpacing/>
              <w:jc w:val="both"/>
              <w:rPr>
                <w:szCs w:val="20"/>
              </w:rPr>
            </w:pPr>
            <w:r w:rsidRPr="00B659BE">
              <w:rPr>
                <w:b/>
                <w:bCs/>
                <w:szCs w:val="20"/>
              </w:rPr>
              <w:t>Value</w:t>
            </w:r>
          </w:p>
        </w:tc>
      </w:tr>
      <w:tr w:rsidR="00A36A9E" w:rsidRPr="00B659BE" w14:paraId="74956326" w14:textId="77777777" w:rsidTr="000334EC">
        <w:trPr>
          <w:trHeight w:val="312"/>
        </w:trPr>
        <w:tc>
          <w:tcPr>
            <w:tcW w:w="3048" w:type="dxa"/>
            <w:gridSpan w:val="2"/>
            <w:shd w:val="clear" w:color="auto" w:fill="auto"/>
            <w:tcMar>
              <w:top w:w="72" w:type="dxa"/>
              <w:left w:w="144" w:type="dxa"/>
              <w:bottom w:w="72" w:type="dxa"/>
              <w:right w:w="144" w:type="dxa"/>
            </w:tcMar>
            <w:hideMark/>
          </w:tcPr>
          <w:p w14:paraId="10C8CB0B" w14:textId="77777777" w:rsidR="00A36A9E" w:rsidRPr="00B659BE" w:rsidRDefault="00A36A9E" w:rsidP="000334EC">
            <w:pPr>
              <w:contextualSpacing/>
              <w:jc w:val="both"/>
              <w:rPr>
                <w:szCs w:val="20"/>
              </w:rPr>
            </w:pPr>
            <w:r w:rsidRPr="00B659BE">
              <w:rPr>
                <w:szCs w:val="20"/>
              </w:rPr>
              <w:t xml:space="preserve">Duplex, Waveform </w:t>
            </w:r>
          </w:p>
        </w:tc>
        <w:tc>
          <w:tcPr>
            <w:tcW w:w="6161" w:type="dxa"/>
            <w:shd w:val="clear" w:color="auto" w:fill="auto"/>
            <w:tcMar>
              <w:top w:w="72" w:type="dxa"/>
              <w:left w:w="144" w:type="dxa"/>
              <w:bottom w:w="72" w:type="dxa"/>
              <w:right w:w="144" w:type="dxa"/>
            </w:tcMar>
            <w:hideMark/>
          </w:tcPr>
          <w:p w14:paraId="02222FEE" w14:textId="77777777" w:rsidR="00A36A9E" w:rsidRPr="00B659BE" w:rsidRDefault="00A36A9E" w:rsidP="000334EC">
            <w:pPr>
              <w:contextualSpacing/>
              <w:jc w:val="both"/>
              <w:rPr>
                <w:szCs w:val="20"/>
              </w:rPr>
            </w:pPr>
            <w:r w:rsidRPr="00B659BE">
              <w:rPr>
                <w:szCs w:val="20"/>
              </w:rPr>
              <w:t xml:space="preserve">FDD (TDD is not precluded), OFDM </w:t>
            </w:r>
          </w:p>
        </w:tc>
      </w:tr>
      <w:tr w:rsidR="00A36A9E" w:rsidRPr="00B659BE" w14:paraId="57BFA325" w14:textId="77777777" w:rsidTr="000334EC">
        <w:trPr>
          <w:trHeight w:val="312"/>
        </w:trPr>
        <w:tc>
          <w:tcPr>
            <w:tcW w:w="3048" w:type="dxa"/>
            <w:gridSpan w:val="2"/>
            <w:shd w:val="clear" w:color="auto" w:fill="auto"/>
            <w:tcMar>
              <w:top w:w="72" w:type="dxa"/>
              <w:left w:w="144" w:type="dxa"/>
              <w:bottom w:w="72" w:type="dxa"/>
              <w:right w:w="144" w:type="dxa"/>
            </w:tcMar>
            <w:hideMark/>
          </w:tcPr>
          <w:p w14:paraId="220990A9" w14:textId="77777777" w:rsidR="00A36A9E" w:rsidRPr="00B659BE" w:rsidRDefault="00A36A9E" w:rsidP="000334EC">
            <w:pPr>
              <w:contextualSpacing/>
              <w:jc w:val="both"/>
              <w:rPr>
                <w:szCs w:val="20"/>
              </w:rPr>
            </w:pPr>
            <w:r w:rsidRPr="00B659BE">
              <w:rPr>
                <w:szCs w:val="20"/>
              </w:rPr>
              <w:t xml:space="preserve">Multiple access </w:t>
            </w:r>
          </w:p>
        </w:tc>
        <w:tc>
          <w:tcPr>
            <w:tcW w:w="6161" w:type="dxa"/>
            <w:shd w:val="clear" w:color="auto" w:fill="auto"/>
            <w:tcMar>
              <w:top w:w="72" w:type="dxa"/>
              <w:left w:w="144" w:type="dxa"/>
              <w:bottom w:w="72" w:type="dxa"/>
              <w:right w:w="144" w:type="dxa"/>
            </w:tcMar>
            <w:hideMark/>
          </w:tcPr>
          <w:p w14:paraId="63FF6481" w14:textId="77777777" w:rsidR="00A36A9E" w:rsidRPr="00B659BE" w:rsidRDefault="00A36A9E" w:rsidP="000334EC">
            <w:pPr>
              <w:contextualSpacing/>
              <w:jc w:val="both"/>
              <w:rPr>
                <w:szCs w:val="20"/>
              </w:rPr>
            </w:pPr>
            <w:r w:rsidRPr="00B659BE">
              <w:rPr>
                <w:szCs w:val="20"/>
              </w:rPr>
              <w:t xml:space="preserve">OFDMA </w:t>
            </w:r>
          </w:p>
        </w:tc>
      </w:tr>
      <w:tr w:rsidR="00A36A9E" w:rsidRPr="00B659BE" w14:paraId="17D6762C" w14:textId="77777777" w:rsidTr="000334EC">
        <w:trPr>
          <w:trHeight w:val="938"/>
        </w:trPr>
        <w:tc>
          <w:tcPr>
            <w:tcW w:w="3048" w:type="dxa"/>
            <w:gridSpan w:val="2"/>
            <w:shd w:val="clear" w:color="auto" w:fill="auto"/>
            <w:tcMar>
              <w:top w:w="72" w:type="dxa"/>
              <w:left w:w="144" w:type="dxa"/>
              <w:bottom w:w="72" w:type="dxa"/>
              <w:right w:w="144" w:type="dxa"/>
            </w:tcMar>
          </w:tcPr>
          <w:p w14:paraId="6DE2AD10" w14:textId="77777777" w:rsidR="00A36A9E" w:rsidRPr="00B659BE" w:rsidRDefault="00A36A9E" w:rsidP="000334EC">
            <w:pPr>
              <w:contextualSpacing/>
              <w:jc w:val="both"/>
              <w:rPr>
                <w:szCs w:val="20"/>
              </w:rPr>
            </w:pPr>
            <w:r w:rsidRPr="00B659BE">
              <w:rPr>
                <w:szCs w:val="20"/>
              </w:rPr>
              <w:t>Scenario</w:t>
            </w:r>
          </w:p>
        </w:tc>
        <w:tc>
          <w:tcPr>
            <w:tcW w:w="6161" w:type="dxa"/>
            <w:shd w:val="clear" w:color="auto" w:fill="auto"/>
            <w:tcMar>
              <w:top w:w="72" w:type="dxa"/>
              <w:left w:w="144" w:type="dxa"/>
              <w:bottom w:w="72" w:type="dxa"/>
              <w:right w:w="144" w:type="dxa"/>
            </w:tcMar>
          </w:tcPr>
          <w:p w14:paraId="2C162ADC" w14:textId="77777777" w:rsidR="00A36A9E" w:rsidRPr="008027F6" w:rsidRDefault="00A36A9E" w:rsidP="000334EC">
            <w:pPr>
              <w:contextualSpacing/>
              <w:jc w:val="both"/>
              <w:rPr>
                <w:snapToGrid w:val="0"/>
                <w:szCs w:val="20"/>
              </w:rPr>
            </w:pPr>
            <w:r w:rsidRPr="008027F6">
              <w:rPr>
                <w:snapToGrid w:val="0"/>
                <w:szCs w:val="20"/>
              </w:rPr>
              <w:t xml:space="preserve">Dense Urban (Macro only) is a baseline. </w:t>
            </w:r>
          </w:p>
          <w:p w14:paraId="69771110" w14:textId="77777777" w:rsidR="00A36A9E" w:rsidRPr="008027F6" w:rsidRDefault="00A36A9E" w:rsidP="000334EC">
            <w:pPr>
              <w:jc w:val="both"/>
              <w:rPr>
                <w:snapToGrid w:val="0"/>
                <w:szCs w:val="20"/>
              </w:rPr>
            </w:pPr>
            <w:r w:rsidRPr="008027F6">
              <w:rPr>
                <w:snapToGrid w:val="0"/>
                <w:szCs w:val="20"/>
              </w:rPr>
              <w:t>Other scenarios (e.g. UMi@4GHz 2GHz, Urban Macro) are not precluded.</w:t>
            </w:r>
          </w:p>
        </w:tc>
      </w:tr>
      <w:tr w:rsidR="00A36A9E" w:rsidRPr="00B659BE" w14:paraId="56C09C9D" w14:textId="77777777" w:rsidTr="000334EC">
        <w:trPr>
          <w:trHeight w:val="312"/>
        </w:trPr>
        <w:tc>
          <w:tcPr>
            <w:tcW w:w="3048" w:type="dxa"/>
            <w:gridSpan w:val="2"/>
            <w:shd w:val="clear" w:color="auto" w:fill="auto"/>
            <w:tcMar>
              <w:top w:w="72" w:type="dxa"/>
              <w:left w:w="144" w:type="dxa"/>
              <w:bottom w:w="72" w:type="dxa"/>
              <w:right w:w="144" w:type="dxa"/>
            </w:tcMar>
          </w:tcPr>
          <w:p w14:paraId="198023EB" w14:textId="77777777" w:rsidR="00A36A9E" w:rsidRPr="00B659BE" w:rsidRDefault="00A36A9E" w:rsidP="000334EC">
            <w:pPr>
              <w:contextualSpacing/>
              <w:jc w:val="both"/>
              <w:rPr>
                <w:szCs w:val="20"/>
              </w:rPr>
            </w:pPr>
            <w:r w:rsidRPr="00B659BE">
              <w:rPr>
                <w:szCs w:val="20"/>
              </w:rPr>
              <w:t>Frequency Range</w:t>
            </w:r>
          </w:p>
        </w:tc>
        <w:tc>
          <w:tcPr>
            <w:tcW w:w="6161" w:type="dxa"/>
            <w:shd w:val="clear" w:color="auto" w:fill="auto"/>
            <w:tcMar>
              <w:top w:w="72" w:type="dxa"/>
              <w:left w:w="144" w:type="dxa"/>
              <w:bottom w:w="72" w:type="dxa"/>
              <w:right w:w="144" w:type="dxa"/>
            </w:tcMar>
          </w:tcPr>
          <w:p w14:paraId="63EEAF1B" w14:textId="77777777" w:rsidR="00A36A9E" w:rsidRPr="008027F6" w:rsidRDefault="00A36A9E" w:rsidP="000334EC">
            <w:pPr>
              <w:contextualSpacing/>
              <w:jc w:val="both"/>
              <w:rPr>
                <w:snapToGrid w:val="0"/>
                <w:szCs w:val="20"/>
              </w:rPr>
            </w:pPr>
            <w:r w:rsidRPr="008027F6">
              <w:rPr>
                <w:snapToGrid w:val="0"/>
                <w:szCs w:val="20"/>
              </w:rPr>
              <w:t>FR1 only, 2GHz with duplexing gap of 200MHz between DL and UL, optional for 4GHz</w:t>
            </w:r>
          </w:p>
        </w:tc>
      </w:tr>
      <w:tr w:rsidR="00A36A9E" w:rsidRPr="00B659BE" w14:paraId="4E19A82B" w14:textId="77777777" w:rsidTr="000334EC">
        <w:trPr>
          <w:trHeight w:val="312"/>
        </w:trPr>
        <w:tc>
          <w:tcPr>
            <w:tcW w:w="3048" w:type="dxa"/>
            <w:gridSpan w:val="2"/>
            <w:shd w:val="clear" w:color="auto" w:fill="auto"/>
            <w:tcMar>
              <w:top w:w="72" w:type="dxa"/>
              <w:left w:w="144" w:type="dxa"/>
              <w:bottom w:w="72" w:type="dxa"/>
              <w:right w:w="144" w:type="dxa"/>
            </w:tcMar>
          </w:tcPr>
          <w:p w14:paraId="36450BE7" w14:textId="77777777" w:rsidR="00A36A9E" w:rsidRPr="00B659BE" w:rsidRDefault="00A36A9E" w:rsidP="000334EC">
            <w:pPr>
              <w:contextualSpacing/>
              <w:jc w:val="both"/>
              <w:rPr>
                <w:szCs w:val="20"/>
              </w:rPr>
            </w:pPr>
            <w:r w:rsidRPr="00B659BE">
              <w:rPr>
                <w:szCs w:val="20"/>
              </w:rPr>
              <w:t>Inter-BS distance</w:t>
            </w:r>
          </w:p>
        </w:tc>
        <w:tc>
          <w:tcPr>
            <w:tcW w:w="6161" w:type="dxa"/>
            <w:shd w:val="clear" w:color="auto" w:fill="auto"/>
            <w:tcMar>
              <w:top w:w="72" w:type="dxa"/>
              <w:left w:w="144" w:type="dxa"/>
              <w:bottom w:w="72" w:type="dxa"/>
              <w:right w:w="144" w:type="dxa"/>
            </w:tcMar>
          </w:tcPr>
          <w:p w14:paraId="11E660BB" w14:textId="77777777" w:rsidR="00A36A9E" w:rsidRPr="008027F6" w:rsidRDefault="00A36A9E" w:rsidP="000334EC">
            <w:pPr>
              <w:contextualSpacing/>
              <w:jc w:val="both"/>
              <w:rPr>
                <w:b/>
                <w:snapToGrid w:val="0"/>
                <w:szCs w:val="20"/>
              </w:rPr>
            </w:pPr>
            <w:r w:rsidRPr="008027F6">
              <w:rPr>
                <w:snapToGrid w:val="0"/>
                <w:szCs w:val="20"/>
              </w:rPr>
              <w:t xml:space="preserve">200m </w:t>
            </w:r>
          </w:p>
        </w:tc>
      </w:tr>
      <w:tr w:rsidR="00A36A9E" w:rsidRPr="00B659BE" w14:paraId="1DC39BD2" w14:textId="77777777" w:rsidTr="000334EC">
        <w:trPr>
          <w:trHeight w:val="1089"/>
        </w:trPr>
        <w:tc>
          <w:tcPr>
            <w:tcW w:w="3048" w:type="dxa"/>
            <w:gridSpan w:val="2"/>
            <w:shd w:val="clear" w:color="auto" w:fill="auto"/>
            <w:tcMar>
              <w:top w:w="72" w:type="dxa"/>
              <w:left w:w="144" w:type="dxa"/>
              <w:bottom w:w="72" w:type="dxa"/>
              <w:right w:w="144" w:type="dxa"/>
            </w:tcMar>
          </w:tcPr>
          <w:p w14:paraId="49556957" w14:textId="77777777" w:rsidR="00A36A9E" w:rsidRPr="00B659BE" w:rsidRDefault="00A36A9E" w:rsidP="000334EC">
            <w:pPr>
              <w:contextualSpacing/>
              <w:jc w:val="both"/>
              <w:rPr>
                <w:szCs w:val="20"/>
              </w:rPr>
            </w:pPr>
            <w:r w:rsidRPr="00B659BE">
              <w:rPr>
                <w:szCs w:val="20"/>
              </w:rPr>
              <w:t xml:space="preserve">Antenna setup and port layouts at </w:t>
            </w:r>
            <w:proofErr w:type="spellStart"/>
            <w:r w:rsidRPr="00B659BE">
              <w:rPr>
                <w:szCs w:val="20"/>
              </w:rPr>
              <w:t>gNB</w:t>
            </w:r>
            <w:proofErr w:type="spellEnd"/>
          </w:p>
        </w:tc>
        <w:tc>
          <w:tcPr>
            <w:tcW w:w="6161" w:type="dxa"/>
            <w:shd w:val="clear" w:color="auto" w:fill="auto"/>
            <w:tcMar>
              <w:top w:w="72" w:type="dxa"/>
              <w:left w:w="144" w:type="dxa"/>
              <w:bottom w:w="72" w:type="dxa"/>
              <w:right w:w="144" w:type="dxa"/>
            </w:tcMar>
          </w:tcPr>
          <w:p w14:paraId="6CB701C6" w14:textId="77777777" w:rsidR="00A36A9E" w:rsidRPr="008027F6" w:rsidRDefault="00A36A9E" w:rsidP="000334EC">
            <w:pPr>
              <w:contextualSpacing/>
              <w:jc w:val="both"/>
              <w:rPr>
                <w:snapToGrid w:val="0"/>
                <w:szCs w:val="20"/>
              </w:rPr>
            </w:pPr>
            <w:r w:rsidRPr="008027F6">
              <w:rPr>
                <w:snapToGrid w:val="0"/>
                <w:szCs w:val="20"/>
              </w:rPr>
              <w:t>Companies need to report which option(s) are used between</w:t>
            </w:r>
          </w:p>
          <w:p w14:paraId="43CBFA99" w14:textId="77777777" w:rsidR="00A36A9E" w:rsidRPr="008027F6" w:rsidRDefault="00A36A9E" w:rsidP="000334EC">
            <w:pPr>
              <w:pStyle w:val="af3"/>
              <w:numPr>
                <w:ilvl w:val="0"/>
                <w:numId w:val="14"/>
              </w:numPr>
              <w:autoSpaceDE w:val="0"/>
              <w:autoSpaceDN w:val="0"/>
              <w:adjustRightInd w:val="0"/>
              <w:snapToGrid w:val="0"/>
              <w:spacing w:after="0" w:line="240" w:lineRule="auto"/>
              <w:ind w:firstLineChars="0"/>
              <w:contextualSpacing/>
              <w:jc w:val="both"/>
              <w:rPr>
                <w:snapToGrid w:val="0"/>
                <w:szCs w:val="20"/>
              </w:rPr>
            </w:pPr>
            <w:r w:rsidRPr="008027F6">
              <w:rPr>
                <w:snapToGrid w:val="0"/>
                <w:szCs w:val="20"/>
              </w:rPr>
              <w:t>32 ports: (8,8,2,1,1,2,8), (</w:t>
            </w:r>
            <w:proofErr w:type="spellStart"/>
            <w:r w:rsidRPr="008027F6">
              <w:rPr>
                <w:snapToGrid w:val="0"/>
                <w:szCs w:val="20"/>
              </w:rPr>
              <w:t>dH,dV</w:t>
            </w:r>
            <w:proofErr w:type="spellEnd"/>
            <w:r w:rsidRPr="008027F6">
              <w:rPr>
                <w:snapToGrid w:val="0"/>
                <w:szCs w:val="20"/>
              </w:rPr>
              <w:t xml:space="preserve">) = (0.5, 0.8)λ </w:t>
            </w:r>
          </w:p>
          <w:p w14:paraId="03598831" w14:textId="77777777" w:rsidR="00A36A9E" w:rsidRPr="008027F6" w:rsidRDefault="00A36A9E" w:rsidP="000334EC">
            <w:pPr>
              <w:pStyle w:val="af3"/>
              <w:numPr>
                <w:ilvl w:val="0"/>
                <w:numId w:val="14"/>
              </w:numPr>
              <w:autoSpaceDE w:val="0"/>
              <w:autoSpaceDN w:val="0"/>
              <w:adjustRightInd w:val="0"/>
              <w:snapToGrid w:val="0"/>
              <w:spacing w:after="0" w:line="240" w:lineRule="auto"/>
              <w:ind w:firstLineChars="0"/>
              <w:contextualSpacing/>
              <w:jc w:val="both"/>
              <w:rPr>
                <w:snapToGrid w:val="0"/>
                <w:szCs w:val="20"/>
              </w:rPr>
            </w:pPr>
            <w:r w:rsidRPr="008027F6">
              <w:rPr>
                <w:snapToGrid w:val="0"/>
                <w:szCs w:val="20"/>
              </w:rPr>
              <w:t>16 ports: (8,4,2,1,1,2,4), (</w:t>
            </w:r>
            <w:proofErr w:type="spellStart"/>
            <w:r w:rsidRPr="008027F6">
              <w:rPr>
                <w:snapToGrid w:val="0"/>
                <w:szCs w:val="20"/>
              </w:rPr>
              <w:t>dH,dV</w:t>
            </w:r>
            <w:proofErr w:type="spellEnd"/>
            <w:r w:rsidRPr="008027F6">
              <w:rPr>
                <w:snapToGrid w:val="0"/>
                <w:szCs w:val="20"/>
              </w:rPr>
              <w:t>) = (0.5, 0.8)λ</w:t>
            </w:r>
          </w:p>
          <w:p w14:paraId="1CCA73A7" w14:textId="77777777" w:rsidR="00A36A9E" w:rsidRPr="008027F6" w:rsidRDefault="00A36A9E" w:rsidP="000334EC">
            <w:pPr>
              <w:contextualSpacing/>
              <w:jc w:val="both"/>
              <w:rPr>
                <w:szCs w:val="20"/>
              </w:rPr>
            </w:pPr>
            <w:r w:rsidRPr="008027F6">
              <w:rPr>
                <w:bCs/>
                <w:szCs w:val="20"/>
              </w:rPr>
              <w:t>Other configurations are not precluded.</w:t>
            </w:r>
          </w:p>
        </w:tc>
      </w:tr>
      <w:tr w:rsidR="00A36A9E" w:rsidRPr="00B659BE" w14:paraId="46D604CA" w14:textId="77777777" w:rsidTr="000334EC">
        <w:trPr>
          <w:trHeight w:val="962"/>
        </w:trPr>
        <w:tc>
          <w:tcPr>
            <w:tcW w:w="3048" w:type="dxa"/>
            <w:gridSpan w:val="2"/>
            <w:shd w:val="clear" w:color="auto" w:fill="auto"/>
            <w:tcMar>
              <w:top w:w="72" w:type="dxa"/>
              <w:left w:w="144" w:type="dxa"/>
              <w:bottom w:w="72" w:type="dxa"/>
              <w:right w:w="144" w:type="dxa"/>
            </w:tcMar>
          </w:tcPr>
          <w:p w14:paraId="743D8C12" w14:textId="77777777" w:rsidR="00A36A9E" w:rsidRPr="00B659BE" w:rsidRDefault="00A36A9E" w:rsidP="000334EC">
            <w:pPr>
              <w:contextualSpacing/>
              <w:jc w:val="both"/>
              <w:rPr>
                <w:szCs w:val="20"/>
              </w:rPr>
            </w:pPr>
            <w:r w:rsidRPr="00B659BE">
              <w:rPr>
                <w:szCs w:val="20"/>
              </w:rPr>
              <w:t>Antenna setup and port layouts at UE</w:t>
            </w:r>
          </w:p>
        </w:tc>
        <w:tc>
          <w:tcPr>
            <w:tcW w:w="6161" w:type="dxa"/>
            <w:shd w:val="clear" w:color="auto" w:fill="auto"/>
            <w:tcMar>
              <w:top w:w="72" w:type="dxa"/>
              <w:left w:w="144" w:type="dxa"/>
              <w:bottom w:w="72" w:type="dxa"/>
              <w:right w:w="144" w:type="dxa"/>
            </w:tcMar>
          </w:tcPr>
          <w:p w14:paraId="783384FF" w14:textId="77777777" w:rsidR="00A36A9E" w:rsidRPr="008027F6" w:rsidRDefault="00A36A9E" w:rsidP="000334EC">
            <w:pPr>
              <w:contextualSpacing/>
              <w:jc w:val="both"/>
              <w:rPr>
                <w:snapToGrid w:val="0"/>
                <w:szCs w:val="20"/>
              </w:rPr>
            </w:pPr>
            <w:r w:rsidRPr="008027F6">
              <w:rPr>
                <w:snapToGrid w:val="0"/>
                <w:szCs w:val="20"/>
              </w:rPr>
              <w:t>4RX: (1,2,2,1,1,1,2), (</w:t>
            </w:r>
            <w:proofErr w:type="spellStart"/>
            <w:r w:rsidRPr="008027F6">
              <w:rPr>
                <w:snapToGrid w:val="0"/>
                <w:szCs w:val="20"/>
              </w:rPr>
              <w:t>dH,dV</w:t>
            </w:r>
            <w:proofErr w:type="spellEnd"/>
            <w:r w:rsidRPr="008027F6">
              <w:rPr>
                <w:snapToGrid w:val="0"/>
                <w:szCs w:val="20"/>
              </w:rPr>
              <w:t>) = (0.5, 0.5)λ for rank &gt; 2</w:t>
            </w:r>
          </w:p>
          <w:p w14:paraId="6B823195" w14:textId="77777777" w:rsidR="00A36A9E" w:rsidRPr="008027F6" w:rsidRDefault="00A36A9E" w:rsidP="000334EC">
            <w:pPr>
              <w:contextualSpacing/>
              <w:jc w:val="both"/>
              <w:rPr>
                <w:snapToGrid w:val="0"/>
                <w:szCs w:val="20"/>
              </w:rPr>
            </w:pPr>
            <w:r w:rsidRPr="008027F6">
              <w:rPr>
                <w:snapToGrid w:val="0"/>
                <w:szCs w:val="20"/>
              </w:rPr>
              <w:t>2RX: (1,1,2,1,1,1,1), (</w:t>
            </w:r>
            <w:proofErr w:type="spellStart"/>
            <w:r w:rsidRPr="008027F6">
              <w:rPr>
                <w:snapToGrid w:val="0"/>
                <w:szCs w:val="20"/>
              </w:rPr>
              <w:t>dH,dV</w:t>
            </w:r>
            <w:proofErr w:type="spellEnd"/>
            <w:r w:rsidRPr="008027F6">
              <w:rPr>
                <w:snapToGrid w:val="0"/>
                <w:szCs w:val="20"/>
              </w:rPr>
              <w:t xml:space="preserve">) = (0.5, 0.5)λ for (rank 1,2) </w:t>
            </w:r>
          </w:p>
          <w:p w14:paraId="7CB50036" w14:textId="77777777" w:rsidR="00A36A9E" w:rsidRPr="008027F6" w:rsidRDefault="00A36A9E" w:rsidP="000334EC">
            <w:pPr>
              <w:contextualSpacing/>
              <w:jc w:val="both"/>
              <w:rPr>
                <w:snapToGrid w:val="0"/>
                <w:szCs w:val="20"/>
              </w:rPr>
            </w:pPr>
            <w:r w:rsidRPr="008027F6">
              <w:rPr>
                <w:snapToGrid w:val="0"/>
                <w:szCs w:val="20"/>
              </w:rPr>
              <w:t>Other configuration is not precluded.</w:t>
            </w:r>
          </w:p>
        </w:tc>
      </w:tr>
      <w:tr w:rsidR="00A36A9E" w:rsidRPr="00B659BE" w14:paraId="1D9C9918" w14:textId="77777777" w:rsidTr="000334EC">
        <w:trPr>
          <w:trHeight w:val="312"/>
        </w:trPr>
        <w:tc>
          <w:tcPr>
            <w:tcW w:w="3048" w:type="dxa"/>
            <w:gridSpan w:val="2"/>
            <w:shd w:val="clear" w:color="auto" w:fill="auto"/>
            <w:tcMar>
              <w:top w:w="72" w:type="dxa"/>
              <w:left w:w="144" w:type="dxa"/>
              <w:bottom w:w="72" w:type="dxa"/>
              <w:right w:w="144" w:type="dxa"/>
            </w:tcMar>
          </w:tcPr>
          <w:p w14:paraId="1B8285E3" w14:textId="77777777" w:rsidR="00A36A9E" w:rsidRPr="00B659BE" w:rsidRDefault="00A36A9E" w:rsidP="000334EC">
            <w:pPr>
              <w:contextualSpacing/>
              <w:jc w:val="both"/>
              <w:rPr>
                <w:szCs w:val="20"/>
              </w:rPr>
            </w:pPr>
            <w:r w:rsidRPr="00B659BE">
              <w:rPr>
                <w:szCs w:val="20"/>
              </w:rPr>
              <w:t xml:space="preserve">BS </w:t>
            </w:r>
            <w:proofErr w:type="spellStart"/>
            <w:r w:rsidRPr="00B659BE">
              <w:rPr>
                <w:szCs w:val="20"/>
              </w:rPr>
              <w:t>Tx</w:t>
            </w:r>
            <w:proofErr w:type="spellEnd"/>
            <w:r w:rsidRPr="00B659BE">
              <w:rPr>
                <w:szCs w:val="20"/>
              </w:rPr>
              <w:t xml:space="preserve"> power </w:t>
            </w:r>
          </w:p>
        </w:tc>
        <w:tc>
          <w:tcPr>
            <w:tcW w:w="6161" w:type="dxa"/>
            <w:shd w:val="clear" w:color="auto" w:fill="auto"/>
            <w:tcMar>
              <w:top w:w="72" w:type="dxa"/>
              <w:left w:w="144" w:type="dxa"/>
              <w:bottom w:w="72" w:type="dxa"/>
              <w:right w:w="144" w:type="dxa"/>
            </w:tcMar>
          </w:tcPr>
          <w:p w14:paraId="79571A65" w14:textId="77777777" w:rsidR="00A36A9E" w:rsidRPr="008027F6" w:rsidRDefault="00A36A9E" w:rsidP="000334EC">
            <w:pPr>
              <w:contextualSpacing/>
              <w:jc w:val="both"/>
              <w:rPr>
                <w:snapToGrid w:val="0"/>
                <w:szCs w:val="20"/>
              </w:rPr>
            </w:pPr>
            <w:r w:rsidRPr="008027F6">
              <w:rPr>
                <w:snapToGrid w:val="0"/>
                <w:szCs w:val="20"/>
              </w:rPr>
              <w:t xml:space="preserve">41 </w:t>
            </w:r>
            <w:proofErr w:type="spellStart"/>
            <w:r w:rsidRPr="008027F6">
              <w:rPr>
                <w:snapToGrid w:val="0"/>
                <w:szCs w:val="20"/>
              </w:rPr>
              <w:t>dBm</w:t>
            </w:r>
            <w:proofErr w:type="spellEnd"/>
            <w:r w:rsidRPr="008027F6">
              <w:rPr>
                <w:snapToGrid w:val="0"/>
                <w:szCs w:val="20"/>
              </w:rPr>
              <w:t xml:space="preserve"> for 10MHz, 44dBm for 20MHz, 47dBm for 40MHz</w:t>
            </w:r>
          </w:p>
        </w:tc>
      </w:tr>
      <w:tr w:rsidR="00A36A9E" w:rsidRPr="00B659BE" w14:paraId="5A460151" w14:textId="77777777" w:rsidTr="000334EC">
        <w:trPr>
          <w:trHeight w:val="312"/>
        </w:trPr>
        <w:tc>
          <w:tcPr>
            <w:tcW w:w="3048" w:type="dxa"/>
            <w:gridSpan w:val="2"/>
            <w:shd w:val="clear" w:color="auto" w:fill="auto"/>
            <w:tcMar>
              <w:top w:w="72" w:type="dxa"/>
              <w:left w:w="144" w:type="dxa"/>
              <w:bottom w:w="72" w:type="dxa"/>
              <w:right w:w="144" w:type="dxa"/>
            </w:tcMar>
          </w:tcPr>
          <w:p w14:paraId="1BA9DFB3" w14:textId="77777777" w:rsidR="00A36A9E" w:rsidRPr="00B659BE" w:rsidRDefault="00A36A9E" w:rsidP="000334EC">
            <w:pPr>
              <w:contextualSpacing/>
              <w:jc w:val="both"/>
              <w:rPr>
                <w:szCs w:val="20"/>
              </w:rPr>
            </w:pPr>
            <w:r w:rsidRPr="00B659BE">
              <w:rPr>
                <w:szCs w:val="20"/>
              </w:rPr>
              <w:t xml:space="preserve">BS antenna height </w:t>
            </w:r>
          </w:p>
        </w:tc>
        <w:tc>
          <w:tcPr>
            <w:tcW w:w="6161" w:type="dxa"/>
            <w:shd w:val="clear" w:color="auto" w:fill="auto"/>
            <w:tcMar>
              <w:top w:w="72" w:type="dxa"/>
              <w:left w:w="144" w:type="dxa"/>
              <w:bottom w:w="72" w:type="dxa"/>
              <w:right w:w="144" w:type="dxa"/>
            </w:tcMar>
          </w:tcPr>
          <w:p w14:paraId="5EF78F6C" w14:textId="77777777" w:rsidR="00A36A9E" w:rsidRPr="008027F6" w:rsidRDefault="00A36A9E" w:rsidP="000334EC">
            <w:pPr>
              <w:contextualSpacing/>
              <w:jc w:val="both"/>
              <w:rPr>
                <w:snapToGrid w:val="0"/>
                <w:szCs w:val="20"/>
              </w:rPr>
            </w:pPr>
            <w:r w:rsidRPr="008027F6">
              <w:rPr>
                <w:snapToGrid w:val="0"/>
                <w:szCs w:val="20"/>
              </w:rPr>
              <w:t xml:space="preserve">25m </w:t>
            </w:r>
          </w:p>
        </w:tc>
      </w:tr>
      <w:tr w:rsidR="00A36A9E" w:rsidRPr="00B659BE" w14:paraId="5500EE2A" w14:textId="77777777" w:rsidTr="000334EC">
        <w:trPr>
          <w:trHeight w:val="312"/>
        </w:trPr>
        <w:tc>
          <w:tcPr>
            <w:tcW w:w="3048" w:type="dxa"/>
            <w:gridSpan w:val="2"/>
            <w:shd w:val="clear" w:color="auto" w:fill="auto"/>
            <w:tcMar>
              <w:top w:w="72" w:type="dxa"/>
              <w:left w:w="144" w:type="dxa"/>
              <w:bottom w:w="72" w:type="dxa"/>
              <w:right w:w="144" w:type="dxa"/>
            </w:tcMar>
          </w:tcPr>
          <w:p w14:paraId="4AAD6D85" w14:textId="77777777" w:rsidR="00A36A9E" w:rsidRPr="00B659BE" w:rsidRDefault="00A36A9E" w:rsidP="000334EC">
            <w:pPr>
              <w:contextualSpacing/>
              <w:jc w:val="both"/>
              <w:rPr>
                <w:szCs w:val="20"/>
              </w:rPr>
            </w:pPr>
            <w:r w:rsidRPr="00B659BE">
              <w:rPr>
                <w:szCs w:val="20"/>
              </w:rPr>
              <w:t>UE antenna height &amp; gain</w:t>
            </w:r>
          </w:p>
        </w:tc>
        <w:tc>
          <w:tcPr>
            <w:tcW w:w="6161" w:type="dxa"/>
            <w:shd w:val="clear" w:color="auto" w:fill="auto"/>
            <w:tcMar>
              <w:top w:w="72" w:type="dxa"/>
              <w:left w:w="144" w:type="dxa"/>
              <w:bottom w:w="72" w:type="dxa"/>
              <w:right w:w="144" w:type="dxa"/>
            </w:tcMar>
          </w:tcPr>
          <w:p w14:paraId="7A4F7323" w14:textId="77777777" w:rsidR="00A36A9E" w:rsidRPr="008027F6" w:rsidRDefault="00A36A9E" w:rsidP="000334EC">
            <w:pPr>
              <w:contextualSpacing/>
              <w:jc w:val="both"/>
              <w:rPr>
                <w:snapToGrid w:val="0"/>
                <w:szCs w:val="20"/>
              </w:rPr>
            </w:pPr>
            <w:r w:rsidRPr="008027F6">
              <w:rPr>
                <w:snapToGrid w:val="0"/>
                <w:szCs w:val="20"/>
              </w:rPr>
              <w:t xml:space="preserve">Follow TR36.873 </w:t>
            </w:r>
          </w:p>
        </w:tc>
      </w:tr>
      <w:tr w:rsidR="00A36A9E" w:rsidRPr="00B659BE" w14:paraId="779074B1" w14:textId="77777777" w:rsidTr="000334EC">
        <w:trPr>
          <w:trHeight w:val="312"/>
        </w:trPr>
        <w:tc>
          <w:tcPr>
            <w:tcW w:w="3048" w:type="dxa"/>
            <w:gridSpan w:val="2"/>
            <w:shd w:val="clear" w:color="auto" w:fill="auto"/>
            <w:tcMar>
              <w:top w:w="72" w:type="dxa"/>
              <w:left w:w="144" w:type="dxa"/>
              <w:bottom w:w="72" w:type="dxa"/>
              <w:right w:w="144" w:type="dxa"/>
            </w:tcMar>
          </w:tcPr>
          <w:p w14:paraId="1FBDA331" w14:textId="77777777" w:rsidR="00A36A9E" w:rsidRPr="00B659BE" w:rsidRDefault="00A36A9E" w:rsidP="000334EC">
            <w:pPr>
              <w:contextualSpacing/>
              <w:jc w:val="both"/>
              <w:rPr>
                <w:szCs w:val="20"/>
              </w:rPr>
            </w:pPr>
            <w:r w:rsidRPr="00B659BE">
              <w:rPr>
                <w:szCs w:val="20"/>
              </w:rPr>
              <w:t>UE receiver noise figure</w:t>
            </w:r>
          </w:p>
        </w:tc>
        <w:tc>
          <w:tcPr>
            <w:tcW w:w="6161" w:type="dxa"/>
            <w:shd w:val="clear" w:color="auto" w:fill="auto"/>
            <w:tcMar>
              <w:top w:w="72" w:type="dxa"/>
              <w:left w:w="144" w:type="dxa"/>
              <w:bottom w:w="72" w:type="dxa"/>
              <w:right w:w="144" w:type="dxa"/>
            </w:tcMar>
          </w:tcPr>
          <w:p w14:paraId="492A51C9" w14:textId="77777777" w:rsidR="00A36A9E" w:rsidRPr="008027F6" w:rsidRDefault="00A36A9E" w:rsidP="000334EC">
            <w:pPr>
              <w:contextualSpacing/>
              <w:jc w:val="both"/>
              <w:rPr>
                <w:snapToGrid w:val="0"/>
                <w:szCs w:val="20"/>
              </w:rPr>
            </w:pPr>
            <w:r w:rsidRPr="008027F6">
              <w:rPr>
                <w:snapToGrid w:val="0"/>
                <w:szCs w:val="20"/>
              </w:rPr>
              <w:t>9dB</w:t>
            </w:r>
          </w:p>
        </w:tc>
      </w:tr>
      <w:tr w:rsidR="00A36A9E" w:rsidRPr="00B659BE" w14:paraId="4CED211F" w14:textId="77777777" w:rsidTr="000334EC">
        <w:trPr>
          <w:trHeight w:val="312"/>
        </w:trPr>
        <w:tc>
          <w:tcPr>
            <w:tcW w:w="3048" w:type="dxa"/>
            <w:gridSpan w:val="2"/>
            <w:shd w:val="clear" w:color="auto" w:fill="auto"/>
            <w:tcMar>
              <w:top w:w="72" w:type="dxa"/>
              <w:left w:w="144" w:type="dxa"/>
              <w:bottom w:w="72" w:type="dxa"/>
              <w:right w:w="144" w:type="dxa"/>
            </w:tcMar>
            <w:hideMark/>
          </w:tcPr>
          <w:p w14:paraId="7BD9A0FC" w14:textId="77777777" w:rsidR="00A36A9E" w:rsidRPr="00B659BE" w:rsidRDefault="00A36A9E" w:rsidP="000334EC">
            <w:pPr>
              <w:contextualSpacing/>
              <w:jc w:val="both"/>
              <w:rPr>
                <w:szCs w:val="20"/>
              </w:rPr>
            </w:pPr>
            <w:r w:rsidRPr="00B659BE">
              <w:rPr>
                <w:szCs w:val="20"/>
              </w:rPr>
              <w:t xml:space="preserve">Modulation </w:t>
            </w:r>
          </w:p>
        </w:tc>
        <w:tc>
          <w:tcPr>
            <w:tcW w:w="6161" w:type="dxa"/>
            <w:shd w:val="clear" w:color="auto" w:fill="auto"/>
            <w:tcMar>
              <w:top w:w="72" w:type="dxa"/>
              <w:left w:w="144" w:type="dxa"/>
              <w:bottom w:w="72" w:type="dxa"/>
              <w:right w:w="144" w:type="dxa"/>
            </w:tcMar>
            <w:hideMark/>
          </w:tcPr>
          <w:p w14:paraId="6701D8F5" w14:textId="77777777" w:rsidR="00A36A9E" w:rsidRPr="008027F6" w:rsidRDefault="00A36A9E" w:rsidP="000334EC">
            <w:pPr>
              <w:contextualSpacing/>
              <w:jc w:val="both"/>
              <w:rPr>
                <w:szCs w:val="20"/>
              </w:rPr>
            </w:pPr>
            <w:r w:rsidRPr="008027F6">
              <w:rPr>
                <w:szCs w:val="20"/>
              </w:rPr>
              <w:t xml:space="preserve">Up to 256QAM </w:t>
            </w:r>
          </w:p>
        </w:tc>
      </w:tr>
      <w:tr w:rsidR="00A36A9E" w:rsidRPr="00B659BE" w14:paraId="76F80298" w14:textId="77777777" w:rsidTr="000334EC">
        <w:trPr>
          <w:trHeight w:val="625"/>
        </w:trPr>
        <w:tc>
          <w:tcPr>
            <w:tcW w:w="3048" w:type="dxa"/>
            <w:gridSpan w:val="2"/>
            <w:shd w:val="clear" w:color="auto" w:fill="auto"/>
            <w:tcMar>
              <w:top w:w="72" w:type="dxa"/>
              <w:left w:w="144" w:type="dxa"/>
              <w:bottom w:w="72" w:type="dxa"/>
              <w:right w:w="144" w:type="dxa"/>
            </w:tcMar>
            <w:hideMark/>
          </w:tcPr>
          <w:p w14:paraId="401C6E3D" w14:textId="77777777" w:rsidR="00A36A9E" w:rsidRPr="00B659BE" w:rsidRDefault="00A36A9E" w:rsidP="000334EC">
            <w:pPr>
              <w:contextualSpacing/>
              <w:jc w:val="both"/>
              <w:rPr>
                <w:szCs w:val="20"/>
              </w:rPr>
            </w:pPr>
            <w:r w:rsidRPr="00B659BE">
              <w:rPr>
                <w:szCs w:val="20"/>
              </w:rPr>
              <w:t xml:space="preserve">Coding on PDSCH </w:t>
            </w:r>
          </w:p>
        </w:tc>
        <w:tc>
          <w:tcPr>
            <w:tcW w:w="6161" w:type="dxa"/>
            <w:shd w:val="clear" w:color="auto" w:fill="auto"/>
            <w:tcMar>
              <w:top w:w="72" w:type="dxa"/>
              <w:left w:w="144" w:type="dxa"/>
              <w:bottom w:w="72" w:type="dxa"/>
              <w:right w:w="144" w:type="dxa"/>
            </w:tcMar>
            <w:hideMark/>
          </w:tcPr>
          <w:p w14:paraId="1DBDFB0B" w14:textId="77777777" w:rsidR="00A36A9E" w:rsidRPr="008027F6" w:rsidRDefault="00A36A9E" w:rsidP="000334EC">
            <w:pPr>
              <w:contextualSpacing/>
              <w:jc w:val="both"/>
              <w:rPr>
                <w:szCs w:val="20"/>
              </w:rPr>
            </w:pPr>
            <w:r w:rsidRPr="008027F6">
              <w:rPr>
                <w:szCs w:val="20"/>
              </w:rPr>
              <w:t>LDPC</w:t>
            </w:r>
          </w:p>
          <w:p w14:paraId="1C54A985" w14:textId="77777777" w:rsidR="00A36A9E" w:rsidRPr="008027F6" w:rsidRDefault="00A36A9E" w:rsidP="000334EC">
            <w:pPr>
              <w:contextualSpacing/>
              <w:jc w:val="both"/>
              <w:rPr>
                <w:szCs w:val="20"/>
              </w:rPr>
            </w:pPr>
            <w:r w:rsidRPr="008027F6">
              <w:rPr>
                <w:szCs w:val="20"/>
              </w:rPr>
              <w:t xml:space="preserve">Max code-block size=8448bit </w:t>
            </w:r>
          </w:p>
        </w:tc>
      </w:tr>
      <w:tr w:rsidR="00A36A9E" w:rsidRPr="00B659BE" w14:paraId="3BCB3E8C" w14:textId="77777777" w:rsidTr="000334EC">
        <w:trPr>
          <w:trHeight w:val="388"/>
        </w:trPr>
        <w:tc>
          <w:tcPr>
            <w:tcW w:w="1299" w:type="dxa"/>
            <w:vMerge w:val="restart"/>
            <w:shd w:val="clear" w:color="auto" w:fill="auto"/>
            <w:tcMar>
              <w:top w:w="72" w:type="dxa"/>
              <w:left w:w="144" w:type="dxa"/>
              <w:bottom w:w="72" w:type="dxa"/>
              <w:right w:w="144" w:type="dxa"/>
            </w:tcMar>
            <w:hideMark/>
          </w:tcPr>
          <w:p w14:paraId="238872AA" w14:textId="77777777" w:rsidR="00A36A9E" w:rsidRPr="00B659BE" w:rsidRDefault="00A36A9E" w:rsidP="000334EC">
            <w:pPr>
              <w:contextualSpacing/>
              <w:jc w:val="both"/>
              <w:rPr>
                <w:szCs w:val="20"/>
              </w:rPr>
            </w:pPr>
            <w:r w:rsidRPr="00B659BE">
              <w:rPr>
                <w:szCs w:val="20"/>
              </w:rPr>
              <w:t>Numerology</w:t>
            </w:r>
          </w:p>
        </w:tc>
        <w:tc>
          <w:tcPr>
            <w:tcW w:w="1749" w:type="dxa"/>
            <w:shd w:val="clear" w:color="auto" w:fill="auto"/>
          </w:tcPr>
          <w:p w14:paraId="44A39789" w14:textId="77777777" w:rsidR="00A36A9E" w:rsidRPr="00B659BE" w:rsidRDefault="00A36A9E" w:rsidP="000334EC">
            <w:pPr>
              <w:ind w:leftChars="54" w:left="108"/>
              <w:contextualSpacing/>
              <w:jc w:val="both"/>
              <w:rPr>
                <w:szCs w:val="20"/>
              </w:rPr>
            </w:pPr>
            <w:r w:rsidRPr="00B659BE">
              <w:rPr>
                <w:szCs w:val="20"/>
              </w:rPr>
              <w:t xml:space="preserve">Slot/non-slot </w:t>
            </w:r>
          </w:p>
        </w:tc>
        <w:tc>
          <w:tcPr>
            <w:tcW w:w="6161" w:type="dxa"/>
            <w:shd w:val="clear" w:color="auto" w:fill="auto"/>
            <w:tcMar>
              <w:top w:w="72" w:type="dxa"/>
              <w:left w:w="144" w:type="dxa"/>
              <w:bottom w:w="72" w:type="dxa"/>
              <w:right w:w="144" w:type="dxa"/>
            </w:tcMar>
            <w:hideMark/>
          </w:tcPr>
          <w:p w14:paraId="52F929F3" w14:textId="77777777" w:rsidR="00A36A9E" w:rsidRPr="008027F6" w:rsidRDefault="00A36A9E" w:rsidP="000334EC">
            <w:pPr>
              <w:contextualSpacing/>
              <w:jc w:val="both"/>
              <w:rPr>
                <w:szCs w:val="20"/>
              </w:rPr>
            </w:pPr>
            <w:r w:rsidRPr="008027F6">
              <w:rPr>
                <w:bCs/>
                <w:szCs w:val="20"/>
              </w:rPr>
              <w:t>14 OFDM symbol slot</w:t>
            </w:r>
          </w:p>
        </w:tc>
      </w:tr>
      <w:tr w:rsidR="00A36A9E" w:rsidRPr="00B659BE" w14:paraId="192F6D99" w14:textId="77777777" w:rsidTr="000334EC">
        <w:trPr>
          <w:trHeight w:val="388"/>
        </w:trPr>
        <w:tc>
          <w:tcPr>
            <w:tcW w:w="1299" w:type="dxa"/>
            <w:vMerge/>
            <w:tcMar>
              <w:top w:w="72" w:type="dxa"/>
              <w:left w:w="144" w:type="dxa"/>
              <w:bottom w:w="72" w:type="dxa"/>
              <w:right w:w="144" w:type="dxa"/>
            </w:tcMar>
            <w:hideMark/>
          </w:tcPr>
          <w:p w14:paraId="7F2B5094" w14:textId="77777777" w:rsidR="00A36A9E" w:rsidRPr="00B659BE" w:rsidRDefault="00A36A9E" w:rsidP="000334EC">
            <w:pPr>
              <w:contextualSpacing/>
              <w:jc w:val="both"/>
              <w:rPr>
                <w:szCs w:val="20"/>
              </w:rPr>
            </w:pPr>
          </w:p>
        </w:tc>
        <w:tc>
          <w:tcPr>
            <w:tcW w:w="1749" w:type="dxa"/>
            <w:shd w:val="clear" w:color="auto" w:fill="auto"/>
          </w:tcPr>
          <w:p w14:paraId="3BBF4829" w14:textId="77777777" w:rsidR="00A36A9E" w:rsidRPr="00B659BE" w:rsidRDefault="00A36A9E" w:rsidP="000334EC">
            <w:pPr>
              <w:ind w:leftChars="54" w:left="108"/>
              <w:contextualSpacing/>
              <w:jc w:val="both"/>
              <w:rPr>
                <w:szCs w:val="20"/>
              </w:rPr>
            </w:pPr>
            <w:r w:rsidRPr="00B659BE">
              <w:rPr>
                <w:szCs w:val="20"/>
              </w:rPr>
              <w:t xml:space="preserve">SCS </w:t>
            </w:r>
          </w:p>
        </w:tc>
        <w:tc>
          <w:tcPr>
            <w:tcW w:w="6161" w:type="dxa"/>
            <w:shd w:val="clear" w:color="auto" w:fill="auto"/>
            <w:tcMar>
              <w:top w:w="72" w:type="dxa"/>
              <w:left w:w="144" w:type="dxa"/>
              <w:bottom w:w="72" w:type="dxa"/>
              <w:right w:w="144" w:type="dxa"/>
            </w:tcMar>
            <w:hideMark/>
          </w:tcPr>
          <w:p w14:paraId="34401341" w14:textId="77777777" w:rsidR="00A36A9E" w:rsidRPr="008027F6" w:rsidRDefault="00A36A9E" w:rsidP="000334EC">
            <w:pPr>
              <w:contextualSpacing/>
              <w:jc w:val="both"/>
              <w:rPr>
                <w:bCs/>
                <w:szCs w:val="20"/>
              </w:rPr>
            </w:pPr>
            <w:r w:rsidRPr="008027F6">
              <w:rPr>
                <w:bCs/>
                <w:szCs w:val="20"/>
              </w:rPr>
              <w:t xml:space="preserve">15kHz </w:t>
            </w:r>
          </w:p>
        </w:tc>
      </w:tr>
      <w:tr w:rsidR="00A36A9E" w:rsidRPr="00B659BE" w14:paraId="326ED63F" w14:textId="77777777" w:rsidTr="000334EC">
        <w:trPr>
          <w:trHeight w:val="212"/>
        </w:trPr>
        <w:tc>
          <w:tcPr>
            <w:tcW w:w="3048" w:type="dxa"/>
            <w:gridSpan w:val="2"/>
            <w:shd w:val="clear" w:color="auto" w:fill="auto"/>
            <w:tcMar>
              <w:top w:w="72" w:type="dxa"/>
              <w:left w:w="144" w:type="dxa"/>
              <w:bottom w:w="72" w:type="dxa"/>
              <w:right w:w="144" w:type="dxa"/>
            </w:tcMar>
            <w:hideMark/>
          </w:tcPr>
          <w:p w14:paraId="4B8C36E9" w14:textId="77777777" w:rsidR="00A36A9E" w:rsidRPr="00B659BE" w:rsidRDefault="00A36A9E" w:rsidP="000334EC">
            <w:pPr>
              <w:contextualSpacing/>
              <w:jc w:val="both"/>
              <w:rPr>
                <w:szCs w:val="20"/>
              </w:rPr>
            </w:pPr>
            <w:r w:rsidRPr="00B659BE">
              <w:rPr>
                <w:szCs w:val="20"/>
              </w:rPr>
              <w:t xml:space="preserve">Simulation bandwidth </w:t>
            </w:r>
          </w:p>
        </w:tc>
        <w:tc>
          <w:tcPr>
            <w:tcW w:w="6161" w:type="dxa"/>
            <w:shd w:val="clear" w:color="auto" w:fill="auto"/>
            <w:tcMar>
              <w:top w:w="72" w:type="dxa"/>
              <w:left w:w="144" w:type="dxa"/>
              <w:bottom w:w="72" w:type="dxa"/>
              <w:right w:w="144" w:type="dxa"/>
            </w:tcMar>
            <w:hideMark/>
          </w:tcPr>
          <w:p w14:paraId="5D23688D" w14:textId="77777777" w:rsidR="00A36A9E" w:rsidRPr="008027F6" w:rsidRDefault="00A36A9E" w:rsidP="000334EC">
            <w:pPr>
              <w:contextualSpacing/>
              <w:jc w:val="both"/>
              <w:rPr>
                <w:snapToGrid w:val="0"/>
                <w:szCs w:val="20"/>
              </w:rPr>
            </w:pPr>
            <w:r w:rsidRPr="008027F6">
              <w:rPr>
                <w:snapToGrid w:val="0"/>
                <w:szCs w:val="20"/>
              </w:rPr>
              <w:t>20 MHz for 15kHz as a baseline (optional for 10 MHz with 15KHz), and configurations which emulate larger BW, e.g., same sub-band size as 40/100 MHz with 30kHz, may be optionally considered</w:t>
            </w:r>
          </w:p>
        </w:tc>
      </w:tr>
      <w:tr w:rsidR="00A36A9E" w:rsidRPr="00B659BE" w14:paraId="2D3BBED3" w14:textId="77777777" w:rsidTr="000334EC">
        <w:trPr>
          <w:trHeight w:val="312"/>
        </w:trPr>
        <w:tc>
          <w:tcPr>
            <w:tcW w:w="3048" w:type="dxa"/>
            <w:gridSpan w:val="2"/>
            <w:shd w:val="clear" w:color="auto" w:fill="auto"/>
            <w:tcMar>
              <w:top w:w="72" w:type="dxa"/>
              <w:left w:w="144" w:type="dxa"/>
              <w:bottom w:w="72" w:type="dxa"/>
              <w:right w:w="144" w:type="dxa"/>
            </w:tcMar>
            <w:hideMark/>
          </w:tcPr>
          <w:p w14:paraId="611DED60" w14:textId="77777777" w:rsidR="00A36A9E" w:rsidRPr="00B659BE" w:rsidRDefault="00A36A9E" w:rsidP="000334EC">
            <w:pPr>
              <w:contextualSpacing/>
              <w:jc w:val="both"/>
              <w:rPr>
                <w:szCs w:val="20"/>
              </w:rPr>
            </w:pPr>
            <w:r w:rsidRPr="00B659BE">
              <w:rPr>
                <w:szCs w:val="20"/>
              </w:rPr>
              <w:t xml:space="preserve">Frame structure </w:t>
            </w:r>
          </w:p>
        </w:tc>
        <w:tc>
          <w:tcPr>
            <w:tcW w:w="6161" w:type="dxa"/>
            <w:shd w:val="clear" w:color="auto" w:fill="auto"/>
            <w:tcMar>
              <w:top w:w="72" w:type="dxa"/>
              <w:left w:w="144" w:type="dxa"/>
              <w:bottom w:w="72" w:type="dxa"/>
              <w:right w:w="144" w:type="dxa"/>
            </w:tcMar>
            <w:hideMark/>
          </w:tcPr>
          <w:p w14:paraId="54286872" w14:textId="77777777" w:rsidR="00A36A9E" w:rsidRPr="008027F6" w:rsidRDefault="00A36A9E" w:rsidP="000334EC">
            <w:pPr>
              <w:contextualSpacing/>
              <w:jc w:val="both"/>
              <w:rPr>
                <w:szCs w:val="20"/>
              </w:rPr>
            </w:pPr>
            <w:r w:rsidRPr="008027F6">
              <w:rPr>
                <w:szCs w:val="20"/>
              </w:rPr>
              <w:t>Slot Format 0 (all downlink) for all slots</w:t>
            </w:r>
          </w:p>
        </w:tc>
      </w:tr>
      <w:tr w:rsidR="00A36A9E" w:rsidRPr="00B659BE" w14:paraId="52E50A1B" w14:textId="77777777" w:rsidTr="000334EC">
        <w:trPr>
          <w:trHeight w:val="620"/>
        </w:trPr>
        <w:tc>
          <w:tcPr>
            <w:tcW w:w="3048" w:type="dxa"/>
            <w:gridSpan w:val="2"/>
            <w:shd w:val="clear" w:color="auto" w:fill="auto"/>
            <w:tcMar>
              <w:top w:w="72" w:type="dxa"/>
              <w:left w:w="144" w:type="dxa"/>
              <w:bottom w:w="72" w:type="dxa"/>
              <w:right w:w="144" w:type="dxa"/>
            </w:tcMar>
            <w:hideMark/>
          </w:tcPr>
          <w:p w14:paraId="68145D39" w14:textId="77777777" w:rsidR="00A36A9E" w:rsidRPr="00B659BE" w:rsidRDefault="00A36A9E" w:rsidP="000334EC">
            <w:pPr>
              <w:contextualSpacing/>
              <w:jc w:val="both"/>
              <w:rPr>
                <w:szCs w:val="20"/>
              </w:rPr>
            </w:pPr>
            <w:r w:rsidRPr="00B659BE">
              <w:rPr>
                <w:rFonts w:eastAsia="华文细黑"/>
                <w:bCs/>
                <w:kern w:val="24"/>
                <w:szCs w:val="20"/>
              </w:rPr>
              <w:t>MIMO scheme</w:t>
            </w:r>
          </w:p>
        </w:tc>
        <w:tc>
          <w:tcPr>
            <w:tcW w:w="6161" w:type="dxa"/>
            <w:shd w:val="clear" w:color="auto" w:fill="auto"/>
            <w:tcMar>
              <w:top w:w="72" w:type="dxa"/>
              <w:left w:w="144" w:type="dxa"/>
              <w:bottom w:w="72" w:type="dxa"/>
              <w:right w:w="144" w:type="dxa"/>
            </w:tcMar>
            <w:hideMark/>
          </w:tcPr>
          <w:p w14:paraId="704932DD" w14:textId="77777777" w:rsidR="00A36A9E" w:rsidRPr="008027F6" w:rsidRDefault="00A36A9E" w:rsidP="000334EC">
            <w:pPr>
              <w:contextualSpacing/>
              <w:jc w:val="both"/>
              <w:rPr>
                <w:szCs w:val="20"/>
              </w:rPr>
            </w:pPr>
            <w:r w:rsidRPr="008027F6">
              <w:rPr>
                <w:szCs w:val="20"/>
              </w:rPr>
              <w:t xml:space="preserve">For low RU, SU-MIMO with rank adaptation are assumed </w:t>
            </w:r>
          </w:p>
          <w:p w14:paraId="43313C59" w14:textId="77777777" w:rsidR="00A36A9E" w:rsidRPr="008027F6" w:rsidRDefault="00A36A9E" w:rsidP="000334EC">
            <w:pPr>
              <w:contextualSpacing/>
              <w:jc w:val="both"/>
              <w:rPr>
                <w:szCs w:val="20"/>
              </w:rPr>
            </w:pPr>
            <w:r w:rsidRPr="008027F6">
              <w:rPr>
                <w:szCs w:val="20"/>
              </w:rPr>
              <w:t xml:space="preserve">For medium/high RU, SU/MU-MIMO with rank adaptation is assumed </w:t>
            </w:r>
          </w:p>
        </w:tc>
      </w:tr>
      <w:tr w:rsidR="00A36A9E" w:rsidRPr="00B659BE" w14:paraId="275ECE2D" w14:textId="77777777" w:rsidTr="000334EC">
        <w:trPr>
          <w:trHeight w:val="631"/>
        </w:trPr>
        <w:tc>
          <w:tcPr>
            <w:tcW w:w="3048" w:type="dxa"/>
            <w:gridSpan w:val="2"/>
            <w:shd w:val="clear" w:color="auto" w:fill="auto"/>
            <w:vAlign w:val="center"/>
            <w:hideMark/>
          </w:tcPr>
          <w:p w14:paraId="37C19D9A" w14:textId="77777777" w:rsidR="00A36A9E" w:rsidRPr="00B659BE" w:rsidRDefault="00A36A9E" w:rsidP="000334EC">
            <w:pPr>
              <w:pStyle w:val="af5"/>
              <w:spacing w:before="0" w:beforeAutospacing="0" w:after="0" w:afterAutospacing="0"/>
              <w:ind w:leftChars="68" w:left="136"/>
              <w:contextualSpacing/>
              <w:jc w:val="both"/>
              <w:rPr>
                <w:rFonts w:ascii="Times New Roman" w:eastAsia="华文细黑" w:hAnsi="Times New Roman" w:cs="Times New Roman"/>
                <w:color w:val="auto"/>
                <w:kern w:val="24"/>
                <w:sz w:val="20"/>
                <w:szCs w:val="20"/>
              </w:rPr>
            </w:pPr>
            <w:r w:rsidRPr="00B659BE">
              <w:rPr>
                <w:rFonts w:ascii="Times New Roman" w:eastAsia="华文细黑" w:hAnsi="Times New Roman" w:cs="Times New Roman"/>
                <w:color w:val="auto"/>
                <w:kern w:val="24"/>
                <w:sz w:val="20"/>
                <w:szCs w:val="20"/>
              </w:rPr>
              <w:t>MIMO layers</w:t>
            </w:r>
          </w:p>
        </w:tc>
        <w:tc>
          <w:tcPr>
            <w:tcW w:w="6161" w:type="dxa"/>
            <w:shd w:val="clear" w:color="auto" w:fill="auto"/>
            <w:tcMar>
              <w:top w:w="72" w:type="dxa"/>
              <w:left w:w="144" w:type="dxa"/>
              <w:bottom w:w="72" w:type="dxa"/>
              <w:right w:w="144" w:type="dxa"/>
            </w:tcMar>
            <w:hideMark/>
          </w:tcPr>
          <w:p w14:paraId="19C7F716" w14:textId="77777777" w:rsidR="00A36A9E" w:rsidRPr="008027F6" w:rsidRDefault="00A36A9E" w:rsidP="000334EC">
            <w:pPr>
              <w:contextualSpacing/>
              <w:jc w:val="both"/>
              <w:rPr>
                <w:snapToGrid w:val="0"/>
                <w:szCs w:val="20"/>
              </w:rPr>
            </w:pPr>
            <w:r w:rsidRPr="008027F6">
              <w:rPr>
                <w:snapToGrid w:val="0"/>
                <w:szCs w:val="20"/>
              </w:rPr>
              <w:t>For all evaluation, companies to provide the assumption on the maximum MU layers (e.g. 8 or 12)</w:t>
            </w:r>
          </w:p>
        </w:tc>
      </w:tr>
      <w:tr w:rsidR="00A36A9E" w:rsidRPr="00B659BE" w14:paraId="77A0525C" w14:textId="77777777" w:rsidTr="000334EC">
        <w:trPr>
          <w:trHeight w:val="913"/>
        </w:trPr>
        <w:tc>
          <w:tcPr>
            <w:tcW w:w="3048" w:type="dxa"/>
            <w:gridSpan w:val="2"/>
            <w:shd w:val="clear" w:color="auto" w:fill="auto"/>
            <w:vAlign w:val="center"/>
            <w:hideMark/>
          </w:tcPr>
          <w:p w14:paraId="7B185D40" w14:textId="77777777" w:rsidR="00A36A9E" w:rsidRPr="00B659BE" w:rsidRDefault="00A36A9E" w:rsidP="000334EC">
            <w:pPr>
              <w:pStyle w:val="af5"/>
              <w:spacing w:before="0" w:beforeAutospacing="0" w:after="0" w:afterAutospacing="0"/>
              <w:ind w:leftChars="68" w:left="136"/>
              <w:contextualSpacing/>
              <w:jc w:val="both"/>
              <w:rPr>
                <w:rFonts w:ascii="Times New Roman" w:eastAsia="华文细黑" w:hAnsi="Times New Roman" w:cs="Times New Roman"/>
                <w:color w:val="auto"/>
                <w:kern w:val="24"/>
                <w:sz w:val="20"/>
                <w:szCs w:val="20"/>
              </w:rPr>
            </w:pPr>
            <w:r w:rsidRPr="00B659BE">
              <w:rPr>
                <w:rFonts w:ascii="Times New Roman" w:eastAsia="华文细黑" w:hAnsi="Times New Roman" w:cs="Times New Roman"/>
                <w:color w:val="auto"/>
                <w:kern w:val="24"/>
                <w:sz w:val="20"/>
                <w:szCs w:val="20"/>
              </w:rPr>
              <w:t xml:space="preserve">CSI feedback </w:t>
            </w:r>
          </w:p>
        </w:tc>
        <w:tc>
          <w:tcPr>
            <w:tcW w:w="6161" w:type="dxa"/>
            <w:shd w:val="clear" w:color="auto" w:fill="auto"/>
            <w:tcMar>
              <w:top w:w="72" w:type="dxa"/>
              <w:left w:w="144" w:type="dxa"/>
              <w:bottom w:w="72" w:type="dxa"/>
              <w:right w:w="144" w:type="dxa"/>
            </w:tcMar>
            <w:hideMark/>
          </w:tcPr>
          <w:p w14:paraId="70BE5656" w14:textId="77777777" w:rsidR="00A36A9E" w:rsidRPr="008027F6" w:rsidRDefault="00A36A9E" w:rsidP="000334EC">
            <w:pPr>
              <w:contextualSpacing/>
              <w:jc w:val="both"/>
              <w:rPr>
                <w:rFonts w:eastAsia="Malgun Gothic"/>
                <w:snapToGrid w:val="0"/>
                <w:szCs w:val="20"/>
                <w:lang w:eastAsia="ko-KR"/>
              </w:rPr>
            </w:pPr>
            <w:r w:rsidRPr="008027F6">
              <w:rPr>
                <w:rFonts w:eastAsia="Malgun Gothic"/>
                <w:snapToGrid w:val="0"/>
                <w:szCs w:val="20"/>
                <w:lang w:eastAsia="ko-KR"/>
              </w:rPr>
              <w:t>Feedback assumption at least for baseline scheme</w:t>
            </w:r>
          </w:p>
          <w:p w14:paraId="51030545" w14:textId="77777777" w:rsidR="00A36A9E" w:rsidRPr="00854B78" w:rsidRDefault="00A36A9E" w:rsidP="000334EC">
            <w:pPr>
              <w:pStyle w:val="af3"/>
              <w:numPr>
                <w:ilvl w:val="0"/>
                <w:numId w:val="15"/>
              </w:numPr>
              <w:autoSpaceDE w:val="0"/>
              <w:autoSpaceDN w:val="0"/>
              <w:adjustRightInd w:val="0"/>
              <w:snapToGrid w:val="0"/>
              <w:spacing w:after="0" w:line="240" w:lineRule="auto"/>
              <w:ind w:firstLineChars="0"/>
              <w:contextualSpacing/>
              <w:jc w:val="both"/>
              <w:textAlignment w:val="baseline"/>
              <w:rPr>
                <w:rFonts w:eastAsia="Malgun Gothic"/>
                <w:snapToGrid w:val="0"/>
                <w:sz w:val="20"/>
                <w:szCs w:val="20"/>
                <w:lang w:eastAsia="ko-KR"/>
              </w:rPr>
            </w:pPr>
            <w:r w:rsidRPr="00854B78">
              <w:rPr>
                <w:rFonts w:eastAsia="Malgun Gothic"/>
                <w:snapToGrid w:val="0"/>
                <w:sz w:val="20"/>
                <w:szCs w:val="20"/>
                <w:lang w:eastAsia="ko-KR"/>
              </w:rPr>
              <w:t xml:space="preserve">CSI feedback periodicity (full CSI feedback) :  5 </w:t>
            </w:r>
            <w:proofErr w:type="spellStart"/>
            <w:r w:rsidRPr="00854B78">
              <w:rPr>
                <w:rFonts w:eastAsia="Malgun Gothic"/>
                <w:snapToGrid w:val="0"/>
                <w:sz w:val="20"/>
                <w:szCs w:val="20"/>
                <w:lang w:eastAsia="ko-KR"/>
              </w:rPr>
              <w:t>ms</w:t>
            </w:r>
            <w:proofErr w:type="spellEnd"/>
            <w:r w:rsidRPr="00854B78">
              <w:rPr>
                <w:rFonts w:eastAsia="Malgun Gothic"/>
                <w:snapToGrid w:val="0"/>
                <w:sz w:val="20"/>
                <w:szCs w:val="20"/>
                <w:lang w:eastAsia="ko-KR"/>
              </w:rPr>
              <w:t xml:space="preserve">, </w:t>
            </w:r>
          </w:p>
          <w:p w14:paraId="7BEE14C9" w14:textId="77777777" w:rsidR="00A36A9E" w:rsidRPr="008027F6" w:rsidRDefault="00A36A9E" w:rsidP="000334EC">
            <w:pPr>
              <w:pStyle w:val="af3"/>
              <w:numPr>
                <w:ilvl w:val="0"/>
                <w:numId w:val="15"/>
              </w:numPr>
              <w:autoSpaceDE w:val="0"/>
              <w:autoSpaceDN w:val="0"/>
              <w:adjustRightInd w:val="0"/>
              <w:snapToGrid w:val="0"/>
              <w:spacing w:after="0" w:line="240" w:lineRule="auto"/>
              <w:ind w:firstLineChars="0"/>
              <w:contextualSpacing/>
              <w:jc w:val="both"/>
              <w:textAlignment w:val="baseline"/>
              <w:rPr>
                <w:szCs w:val="20"/>
                <w:lang w:eastAsia="en-US"/>
              </w:rPr>
            </w:pPr>
            <w:r w:rsidRPr="00854B78">
              <w:rPr>
                <w:rFonts w:eastAsia="Malgun Gothic"/>
                <w:snapToGrid w:val="0"/>
                <w:sz w:val="20"/>
                <w:szCs w:val="20"/>
                <w:lang w:eastAsia="ko-KR"/>
              </w:rPr>
              <w:t xml:space="preserve">Scheduling delay (from CSI feedback to time to apply in scheduling) :  4 </w:t>
            </w:r>
            <w:proofErr w:type="spellStart"/>
            <w:r w:rsidRPr="00854B78">
              <w:rPr>
                <w:rFonts w:eastAsia="Malgun Gothic"/>
                <w:snapToGrid w:val="0"/>
                <w:sz w:val="20"/>
                <w:szCs w:val="20"/>
                <w:lang w:eastAsia="ko-KR"/>
              </w:rPr>
              <w:t>ms</w:t>
            </w:r>
            <w:proofErr w:type="spellEnd"/>
          </w:p>
        </w:tc>
      </w:tr>
      <w:tr w:rsidR="00A36A9E" w:rsidRPr="00B659BE" w14:paraId="644BE9BE" w14:textId="77777777" w:rsidTr="000334EC">
        <w:trPr>
          <w:trHeight w:val="312"/>
        </w:trPr>
        <w:tc>
          <w:tcPr>
            <w:tcW w:w="3048" w:type="dxa"/>
            <w:gridSpan w:val="2"/>
            <w:shd w:val="clear" w:color="auto" w:fill="auto"/>
            <w:hideMark/>
          </w:tcPr>
          <w:p w14:paraId="5C8490A0" w14:textId="77777777" w:rsidR="00A36A9E" w:rsidRPr="00B659BE" w:rsidRDefault="00A36A9E" w:rsidP="000334EC">
            <w:pPr>
              <w:pStyle w:val="af5"/>
              <w:spacing w:before="0" w:beforeAutospacing="0" w:after="0" w:afterAutospacing="0"/>
              <w:ind w:leftChars="68" w:left="136"/>
              <w:contextualSpacing/>
              <w:jc w:val="both"/>
              <w:rPr>
                <w:rFonts w:ascii="Times New Roman" w:hAnsi="Times New Roman" w:cs="Times New Roman"/>
                <w:color w:val="auto"/>
                <w:sz w:val="20"/>
                <w:szCs w:val="20"/>
              </w:rPr>
            </w:pPr>
            <w:r w:rsidRPr="00B659BE">
              <w:rPr>
                <w:rFonts w:ascii="Times New Roman" w:eastAsia="华文细黑" w:hAnsi="Times New Roman" w:cs="Times New Roman"/>
                <w:color w:val="auto"/>
                <w:kern w:val="24"/>
                <w:sz w:val="20"/>
                <w:szCs w:val="20"/>
              </w:rPr>
              <w:t xml:space="preserve">Overhead </w:t>
            </w:r>
          </w:p>
        </w:tc>
        <w:tc>
          <w:tcPr>
            <w:tcW w:w="6161" w:type="dxa"/>
            <w:shd w:val="clear" w:color="auto" w:fill="auto"/>
            <w:tcMar>
              <w:top w:w="72" w:type="dxa"/>
              <w:left w:w="144" w:type="dxa"/>
              <w:bottom w:w="72" w:type="dxa"/>
              <w:right w:w="144" w:type="dxa"/>
            </w:tcMar>
            <w:hideMark/>
          </w:tcPr>
          <w:p w14:paraId="64AD380B" w14:textId="77777777" w:rsidR="00A36A9E" w:rsidRPr="008027F6" w:rsidRDefault="00A36A9E" w:rsidP="000334EC">
            <w:pPr>
              <w:contextualSpacing/>
              <w:jc w:val="both"/>
              <w:rPr>
                <w:rFonts w:eastAsia="Malgun Gothic"/>
                <w:kern w:val="24"/>
                <w:szCs w:val="20"/>
              </w:rPr>
            </w:pPr>
            <w:r w:rsidRPr="008027F6">
              <w:rPr>
                <w:rFonts w:eastAsia="Malgun Gothic"/>
                <w:snapToGrid w:val="0"/>
                <w:szCs w:val="20"/>
                <w:lang w:eastAsia="ko-KR"/>
              </w:rPr>
              <w:t>Companies shall provide the downlink overhead assumption</w:t>
            </w:r>
          </w:p>
        </w:tc>
      </w:tr>
      <w:tr w:rsidR="00A36A9E" w:rsidRPr="00B659BE" w14:paraId="2BFFAF9A" w14:textId="77777777" w:rsidTr="000334EC">
        <w:trPr>
          <w:trHeight w:val="638"/>
        </w:trPr>
        <w:tc>
          <w:tcPr>
            <w:tcW w:w="3048" w:type="dxa"/>
            <w:gridSpan w:val="2"/>
            <w:shd w:val="clear" w:color="auto" w:fill="auto"/>
          </w:tcPr>
          <w:p w14:paraId="4F52FF81"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model</w:t>
            </w:r>
          </w:p>
        </w:tc>
        <w:tc>
          <w:tcPr>
            <w:tcW w:w="6161" w:type="dxa"/>
            <w:shd w:val="clear" w:color="auto" w:fill="auto"/>
            <w:tcMar>
              <w:top w:w="72" w:type="dxa"/>
              <w:left w:w="144" w:type="dxa"/>
              <w:bottom w:w="72" w:type="dxa"/>
              <w:right w:w="144" w:type="dxa"/>
            </w:tcMar>
          </w:tcPr>
          <w:p w14:paraId="3E20DDC4"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FTP model 1 with packet size 0.5 Mbytes</w:t>
            </w:r>
          </w:p>
          <w:p w14:paraId="0DE8833F"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Other FTP model is not precluded.</w:t>
            </w:r>
          </w:p>
        </w:tc>
      </w:tr>
      <w:tr w:rsidR="00A36A9E" w:rsidRPr="00B659BE" w14:paraId="7633ADCA" w14:textId="77777777" w:rsidTr="000334EC">
        <w:trPr>
          <w:trHeight w:val="938"/>
        </w:trPr>
        <w:tc>
          <w:tcPr>
            <w:tcW w:w="3048" w:type="dxa"/>
            <w:gridSpan w:val="2"/>
            <w:shd w:val="clear" w:color="auto" w:fill="auto"/>
          </w:tcPr>
          <w:p w14:paraId="0B0064C4"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29266110" w14:textId="77777777" w:rsidR="00A36A9E" w:rsidRPr="008027F6" w:rsidRDefault="00A36A9E" w:rsidP="000334EC">
            <w:pPr>
              <w:pStyle w:val="af5"/>
              <w:numPr>
                <w:ilvl w:val="0"/>
                <w:numId w:val="14"/>
              </w:numPr>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70% for SU/MU-MIMO with rank adaptation</w:t>
            </w:r>
          </w:p>
          <w:p w14:paraId="40665C95" w14:textId="77777777" w:rsidR="00A36A9E" w:rsidRPr="008027F6" w:rsidRDefault="00A36A9E" w:rsidP="000334EC">
            <w:pPr>
              <w:pStyle w:val="af5"/>
              <w:numPr>
                <w:ilvl w:val="0"/>
                <w:numId w:val="14"/>
              </w:numPr>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20% for SU-MIMO with rank adaptation</w:t>
            </w:r>
          </w:p>
          <w:p w14:paraId="31FA9BB1" w14:textId="77777777" w:rsidR="00A36A9E" w:rsidRPr="008027F6" w:rsidRDefault="00A36A9E" w:rsidP="000334EC">
            <w:pPr>
              <w:contextualSpacing/>
              <w:jc w:val="both"/>
              <w:rPr>
                <w:kern w:val="24"/>
                <w:szCs w:val="20"/>
              </w:rPr>
            </w:pPr>
            <w:r w:rsidRPr="008027F6">
              <w:rPr>
                <w:snapToGrid w:val="0"/>
                <w:szCs w:val="20"/>
              </w:rPr>
              <w:t>Companies are encouraged to report the MU-MIMO utilization.</w:t>
            </w:r>
          </w:p>
        </w:tc>
      </w:tr>
      <w:tr w:rsidR="00A36A9E" w:rsidRPr="00B659BE" w14:paraId="555223A7" w14:textId="77777777" w:rsidTr="000334EC">
        <w:trPr>
          <w:trHeight w:val="312"/>
        </w:trPr>
        <w:tc>
          <w:tcPr>
            <w:tcW w:w="3048" w:type="dxa"/>
            <w:gridSpan w:val="2"/>
            <w:shd w:val="clear" w:color="auto" w:fill="auto"/>
          </w:tcPr>
          <w:p w14:paraId="379F0C14"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distribution</w:t>
            </w:r>
          </w:p>
        </w:tc>
        <w:tc>
          <w:tcPr>
            <w:tcW w:w="6161" w:type="dxa"/>
            <w:shd w:val="clear" w:color="auto" w:fill="auto"/>
            <w:tcMar>
              <w:top w:w="72" w:type="dxa"/>
              <w:left w:w="144" w:type="dxa"/>
              <w:bottom w:w="72" w:type="dxa"/>
              <w:right w:w="144" w:type="dxa"/>
            </w:tcMar>
          </w:tcPr>
          <w:p w14:paraId="6B9F321B" w14:textId="77777777" w:rsidR="00A36A9E" w:rsidRPr="008027F6"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 xml:space="preserve">- 80% indoor (3km/h), 20% outdoor (30km/h) </w:t>
            </w:r>
          </w:p>
        </w:tc>
      </w:tr>
      <w:tr w:rsidR="00A36A9E" w:rsidRPr="00B659BE" w14:paraId="17F7B3C4" w14:textId="77777777" w:rsidTr="000334EC">
        <w:trPr>
          <w:trHeight w:val="312"/>
        </w:trPr>
        <w:tc>
          <w:tcPr>
            <w:tcW w:w="3048" w:type="dxa"/>
            <w:gridSpan w:val="2"/>
            <w:shd w:val="clear" w:color="auto" w:fill="auto"/>
          </w:tcPr>
          <w:p w14:paraId="4B2EA299"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receiver</w:t>
            </w:r>
          </w:p>
        </w:tc>
        <w:tc>
          <w:tcPr>
            <w:tcW w:w="6161" w:type="dxa"/>
            <w:shd w:val="clear" w:color="auto" w:fill="auto"/>
            <w:tcMar>
              <w:top w:w="72" w:type="dxa"/>
              <w:left w:w="144" w:type="dxa"/>
              <w:bottom w:w="72" w:type="dxa"/>
              <w:right w:w="144" w:type="dxa"/>
            </w:tcMar>
          </w:tcPr>
          <w:p w14:paraId="572094C2"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MMSE-IRC as the baseline receiver</w:t>
            </w:r>
          </w:p>
        </w:tc>
      </w:tr>
      <w:tr w:rsidR="00A36A9E" w:rsidRPr="00B659BE" w14:paraId="063C5E83" w14:textId="77777777" w:rsidTr="000334EC">
        <w:trPr>
          <w:trHeight w:val="312"/>
        </w:trPr>
        <w:tc>
          <w:tcPr>
            <w:tcW w:w="3048" w:type="dxa"/>
            <w:gridSpan w:val="2"/>
            <w:shd w:val="clear" w:color="auto" w:fill="auto"/>
          </w:tcPr>
          <w:p w14:paraId="14B81F27"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768FD070"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Realistic</w:t>
            </w:r>
          </w:p>
        </w:tc>
      </w:tr>
      <w:tr w:rsidR="00A36A9E" w:rsidRPr="00B659BE" w14:paraId="62A16B0A" w14:textId="77777777" w:rsidTr="000334EC">
        <w:trPr>
          <w:trHeight w:val="312"/>
        </w:trPr>
        <w:tc>
          <w:tcPr>
            <w:tcW w:w="3048" w:type="dxa"/>
            <w:gridSpan w:val="2"/>
            <w:shd w:val="clear" w:color="auto" w:fill="auto"/>
          </w:tcPr>
          <w:p w14:paraId="55028AF3"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Channel estimation</w:t>
            </w:r>
          </w:p>
        </w:tc>
        <w:tc>
          <w:tcPr>
            <w:tcW w:w="6161" w:type="dxa"/>
            <w:shd w:val="clear" w:color="auto" w:fill="auto"/>
            <w:tcMar>
              <w:top w:w="72" w:type="dxa"/>
              <w:left w:w="144" w:type="dxa"/>
              <w:bottom w:w="72" w:type="dxa"/>
              <w:right w:w="144" w:type="dxa"/>
            </w:tcMar>
          </w:tcPr>
          <w:p w14:paraId="5D99716E"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Realistic</w:t>
            </w:r>
          </w:p>
        </w:tc>
      </w:tr>
      <w:tr w:rsidR="00A36A9E" w:rsidRPr="00B659BE" w14:paraId="0199B881" w14:textId="77777777" w:rsidTr="000334EC">
        <w:trPr>
          <w:trHeight w:val="1883"/>
        </w:trPr>
        <w:tc>
          <w:tcPr>
            <w:tcW w:w="3048" w:type="dxa"/>
            <w:gridSpan w:val="2"/>
            <w:shd w:val="clear" w:color="auto" w:fill="auto"/>
          </w:tcPr>
          <w:p w14:paraId="659455EB"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Evaluation Metric</w:t>
            </w:r>
          </w:p>
        </w:tc>
        <w:tc>
          <w:tcPr>
            <w:tcW w:w="6161" w:type="dxa"/>
            <w:shd w:val="clear" w:color="auto" w:fill="auto"/>
            <w:tcMar>
              <w:top w:w="72" w:type="dxa"/>
              <w:left w:w="144" w:type="dxa"/>
              <w:bottom w:w="72" w:type="dxa"/>
              <w:right w:w="144" w:type="dxa"/>
            </w:tcMar>
          </w:tcPr>
          <w:p w14:paraId="06B0F8CF" w14:textId="77777777" w:rsidR="00A36A9E" w:rsidRPr="008027F6" w:rsidRDefault="00A36A9E" w:rsidP="000334EC">
            <w:pPr>
              <w:pStyle w:val="af5"/>
              <w:spacing w:before="0" w:beforeAutospacing="0" w:after="0" w:afterAutospacing="0"/>
              <w:contextualSpacing/>
              <w:jc w:val="both"/>
              <w:rPr>
                <w:rFonts w:ascii="Times New Roman"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 xml:space="preserve">Throughput and CSI feedback overhead as baseline metrics. </w:t>
            </w:r>
          </w:p>
          <w:p w14:paraId="4E45C7E8" w14:textId="77777777" w:rsidR="00A36A9E" w:rsidRPr="008027F6" w:rsidRDefault="00A36A9E" w:rsidP="000334EC">
            <w:pPr>
              <w:pStyle w:val="af5"/>
              <w:spacing w:before="0" w:beforeAutospacing="0" w:after="0" w:afterAutospacing="0"/>
              <w:contextualSpacing/>
              <w:jc w:val="both"/>
              <w:rPr>
                <w:rFonts w:ascii="Times New Roman"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Additional metrics, e.g., ratio between throughput and CSI feedback overhead, can be used.</w:t>
            </w:r>
          </w:p>
          <w:p w14:paraId="6612FDA6"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Maximum overhead (payload size for CSI feedback)for each rank at one feedback instance is the baseline metric for CSI feedback overhead, and companies can provide other metrics.</w:t>
            </w:r>
          </w:p>
        </w:tc>
      </w:tr>
      <w:tr w:rsidR="00A36A9E" w:rsidRPr="00B659BE" w14:paraId="114F4C41" w14:textId="77777777" w:rsidTr="000334EC">
        <w:trPr>
          <w:trHeight w:val="1413"/>
        </w:trPr>
        <w:tc>
          <w:tcPr>
            <w:tcW w:w="3048" w:type="dxa"/>
            <w:gridSpan w:val="2"/>
            <w:shd w:val="clear" w:color="auto" w:fill="auto"/>
          </w:tcPr>
          <w:p w14:paraId="0147CF42" w14:textId="77777777" w:rsidR="00A36A9E" w:rsidRPr="00B659BE" w:rsidDel="00782F1D"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3AE6D8C4" w14:textId="77777777" w:rsidR="00A36A9E" w:rsidRPr="0073704A" w:rsidRDefault="00A36A9E" w:rsidP="000334EC">
            <w:pPr>
              <w:jc w:val="both"/>
              <w:rPr>
                <w:rFonts w:eastAsia="Malgun Gothic"/>
                <w:snapToGrid w:val="0"/>
                <w:szCs w:val="20"/>
                <w:lang w:eastAsia="ko-KR"/>
              </w:rPr>
            </w:pPr>
            <w:r w:rsidRPr="0073704A">
              <w:rPr>
                <w:rFonts w:eastAsia="Malgun Gothic"/>
                <w:snapToGrid w:val="0"/>
                <w:szCs w:val="20"/>
                <w:lang w:eastAsia="ko-KR"/>
              </w:rPr>
              <w:t xml:space="preserve">Rel-16 PS </w:t>
            </w:r>
            <w:proofErr w:type="spellStart"/>
            <w:r w:rsidRPr="0073704A">
              <w:rPr>
                <w:rFonts w:eastAsia="Malgun Gothic"/>
                <w:snapToGrid w:val="0"/>
                <w:szCs w:val="20"/>
                <w:lang w:eastAsia="ko-KR"/>
              </w:rPr>
              <w:t>eTypeII</w:t>
            </w:r>
            <w:proofErr w:type="spellEnd"/>
            <w:r w:rsidRPr="0073704A">
              <w:rPr>
                <w:rFonts w:eastAsia="Malgun Gothic"/>
                <w:snapToGrid w:val="0"/>
                <w:szCs w:val="20"/>
                <w:lang w:eastAsia="ko-KR"/>
              </w:rPr>
              <w:t xml:space="preserve"> Codebook is the baseline for performance and overhead evaluation. (Type I Codebook can be considered at least for performance evaluation)</w:t>
            </w:r>
          </w:p>
          <w:p w14:paraId="4516A89C" w14:textId="77777777" w:rsidR="00A36A9E" w:rsidRPr="008027F6" w:rsidRDefault="00A36A9E" w:rsidP="000334EC">
            <w:pPr>
              <w:pStyle w:val="af3"/>
              <w:numPr>
                <w:ilvl w:val="0"/>
                <w:numId w:val="16"/>
              </w:numPr>
              <w:spacing w:after="0" w:line="240" w:lineRule="auto"/>
              <w:ind w:firstLineChars="0"/>
              <w:jc w:val="both"/>
              <w:rPr>
                <w:rFonts w:eastAsia="Malgun Gothic"/>
                <w:kern w:val="24"/>
                <w:szCs w:val="20"/>
                <w:lang w:eastAsia="ko-KR"/>
              </w:rPr>
            </w:pPr>
            <w:r w:rsidRPr="008027F6">
              <w:rPr>
                <w:bCs/>
                <w:szCs w:val="20"/>
              </w:rPr>
              <w:t>Note that it is encouraged to disclose further details of beamforming mechanism/ordering over CSI-RS ports/resources.</w:t>
            </w:r>
          </w:p>
        </w:tc>
      </w:tr>
    </w:tbl>
    <w:p w14:paraId="529A0664" w14:textId="0F377A4D" w:rsidR="00A85154" w:rsidRPr="00A85154" w:rsidRDefault="00A85154" w:rsidP="00B87E1C">
      <w:pPr>
        <w:pStyle w:val="1"/>
        <w:numPr>
          <w:ilvl w:val="0"/>
          <w:numId w:val="0"/>
        </w:numPr>
      </w:pPr>
    </w:p>
    <w:sectPr w:rsidR="00A85154" w:rsidRPr="00A85154">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AFCEE" w14:textId="77777777" w:rsidR="00E651C1" w:rsidRDefault="00E651C1">
      <w:r>
        <w:separator/>
      </w:r>
    </w:p>
  </w:endnote>
  <w:endnote w:type="continuationSeparator" w:id="0">
    <w:p w14:paraId="72F3922E" w14:textId="77777777" w:rsidR="00E651C1" w:rsidRDefault="00E6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FC8E0" w14:textId="77777777" w:rsidR="00E651C1" w:rsidRDefault="00E651C1">
      <w:r>
        <w:separator/>
      </w:r>
    </w:p>
  </w:footnote>
  <w:footnote w:type="continuationSeparator" w:id="0">
    <w:p w14:paraId="6427D992" w14:textId="77777777" w:rsidR="00E651C1" w:rsidRDefault="00E65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D371AF" w:rsidRDefault="00D371AF"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F875CB"/>
    <w:multiLevelType w:val="hybridMultilevel"/>
    <w:tmpl w:val="27E02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3C7650"/>
    <w:multiLevelType w:val="hybridMultilevel"/>
    <w:tmpl w:val="C3E24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6604939"/>
    <w:multiLevelType w:val="hybridMultilevel"/>
    <w:tmpl w:val="C900B7A0"/>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643097"/>
    <w:multiLevelType w:val="hybridMultilevel"/>
    <w:tmpl w:val="74B6EC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DB6E1D"/>
    <w:multiLevelType w:val="hybridMultilevel"/>
    <w:tmpl w:val="C89A5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C85999"/>
    <w:multiLevelType w:val="hybridMultilevel"/>
    <w:tmpl w:val="A66882DA"/>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DB778E8"/>
    <w:multiLevelType w:val="hybridMultilevel"/>
    <w:tmpl w:val="82C070D8"/>
    <w:lvl w:ilvl="0" w:tplc="6E5E7690">
      <w:start w:val="1"/>
      <w:numFmt w:val="bullet"/>
      <w:lvlText w:val="•"/>
      <w:lvlJc w:val="left"/>
      <w:pPr>
        <w:tabs>
          <w:tab w:val="num" w:pos="720"/>
        </w:tabs>
        <w:ind w:left="720" w:hanging="360"/>
      </w:pPr>
      <w:rPr>
        <w:rFonts w:ascii="Arial" w:hAnsi="Arial" w:hint="default"/>
      </w:rPr>
    </w:lvl>
    <w:lvl w:ilvl="1" w:tplc="F40E5E54">
      <w:start w:val="1"/>
      <w:numFmt w:val="bullet"/>
      <w:lvlText w:val="•"/>
      <w:lvlJc w:val="left"/>
      <w:pPr>
        <w:tabs>
          <w:tab w:val="num" w:pos="1440"/>
        </w:tabs>
        <w:ind w:left="1440" w:hanging="360"/>
      </w:pPr>
      <w:rPr>
        <w:rFonts w:ascii="Arial" w:hAnsi="Arial" w:hint="default"/>
      </w:rPr>
    </w:lvl>
    <w:lvl w:ilvl="2" w:tplc="1848025E" w:tentative="1">
      <w:start w:val="1"/>
      <w:numFmt w:val="bullet"/>
      <w:lvlText w:val="•"/>
      <w:lvlJc w:val="left"/>
      <w:pPr>
        <w:tabs>
          <w:tab w:val="num" w:pos="2160"/>
        </w:tabs>
        <w:ind w:left="2160" w:hanging="360"/>
      </w:pPr>
      <w:rPr>
        <w:rFonts w:ascii="Arial" w:hAnsi="Arial" w:hint="default"/>
      </w:rPr>
    </w:lvl>
    <w:lvl w:ilvl="3" w:tplc="4D0070AA" w:tentative="1">
      <w:start w:val="1"/>
      <w:numFmt w:val="bullet"/>
      <w:lvlText w:val="•"/>
      <w:lvlJc w:val="left"/>
      <w:pPr>
        <w:tabs>
          <w:tab w:val="num" w:pos="2880"/>
        </w:tabs>
        <w:ind w:left="2880" w:hanging="360"/>
      </w:pPr>
      <w:rPr>
        <w:rFonts w:ascii="Arial" w:hAnsi="Arial" w:hint="default"/>
      </w:rPr>
    </w:lvl>
    <w:lvl w:ilvl="4" w:tplc="C19E62C4" w:tentative="1">
      <w:start w:val="1"/>
      <w:numFmt w:val="bullet"/>
      <w:lvlText w:val="•"/>
      <w:lvlJc w:val="left"/>
      <w:pPr>
        <w:tabs>
          <w:tab w:val="num" w:pos="3600"/>
        </w:tabs>
        <w:ind w:left="3600" w:hanging="360"/>
      </w:pPr>
      <w:rPr>
        <w:rFonts w:ascii="Arial" w:hAnsi="Arial" w:hint="default"/>
      </w:rPr>
    </w:lvl>
    <w:lvl w:ilvl="5" w:tplc="6F663046" w:tentative="1">
      <w:start w:val="1"/>
      <w:numFmt w:val="bullet"/>
      <w:lvlText w:val="•"/>
      <w:lvlJc w:val="left"/>
      <w:pPr>
        <w:tabs>
          <w:tab w:val="num" w:pos="4320"/>
        </w:tabs>
        <w:ind w:left="4320" w:hanging="360"/>
      </w:pPr>
      <w:rPr>
        <w:rFonts w:ascii="Arial" w:hAnsi="Arial" w:hint="default"/>
      </w:rPr>
    </w:lvl>
    <w:lvl w:ilvl="6" w:tplc="7E0E5926" w:tentative="1">
      <w:start w:val="1"/>
      <w:numFmt w:val="bullet"/>
      <w:lvlText w:val="•"/>
      <w:lvlJc w:val="left"/>
      <w:pPr>
        <w:tabs>
          <w:tab w:val="num" w:pos="5040"/>
        </w:tabs>
        <w:ind w:left="5040" w:hanging="360"/>
      </w:pPr>
      <w:rPr>
        <w:rFonts w:ascii="Arial" w:hAnsi="Arial" w:hint="default"/>
      </w:rPr>
    </w:lvl>
    <w:lvl w:ilvl="7" w:tplc="6172AD88" w:tentative="1">
      <w:start w:val="1"/>
      <w:numFmt w:val="bullet"/>
      <w:lvlText w:val="•"/>
      <w:lvlJc w:val="left"/>
      <w:pPr>
        <w:tabs>
          <w:tab w:val="num" w:pos="5760"/>
        </w:tabs>
        <w:ind w:left="5760" w:hanging="360"/>
      </w:pPr>
      <w:rPr>
        <w:rFonts w:ascii="Arial" w:hAnsi="Arial" w:hint="default"/>
      </w:rPr>
    </w:lvl>
    <w:lvl w:ilvl="8" w:tplc="E76A53F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08149F"/>
    <w:multiLevelType w:val="hybridMultilevel"/>
    <w:tmpl w:val="7592DA3A"/>
    <w:lvl w:ilvl="0" w:tplc="956CF946">
      <w:start w:val="1"/>
      <w:numFmt w:val="bullet"/>
      <w:lvlText w:val=""/>
      <w:lvlJc w:val="left"/>
      <w:pPr>
        <w:tabs>
          <w:tab w:val="num" w:pos="360"/>
        </w:tabs>
        <w:ind w:left="360" w:hanging="360"/>
      </w:pPr>
      <w:rPr>
        <w:rFonts w:ascii="Wingdings" w:hAnsi="Wingdings" w:hint="default"/>
      </w:rPr>
    </w:lvl>
    <w:lvl w:ilvl="1" w:tplc="B276E87C">
      <w:numFmt w:val="bullet"/>
      <w:lvlText w:val="–"/>
      <w:lvlJc w:val="left"/>
      <w:pPr>
        <w:tabs>
          <w:tab w:val="num" w:pos="1080"/>
        </w:tabs>
        <w:ind w:left="1080" w:hanging="360"/>
      </w:pPr>
      <w:rPr>
        <w:rFonts w:ascii="等线" w:hAnsi="等线" w:hint="default"/>
      </w:rPr>
    </w:lvl>
    <w:lvl w:ilvl="2" w:tplc="75246560" w:tentative="1">
      <w:start w:val="1"/>
      <w:numFmt w:val="bullet"/>
      <w:lvlText w:val=""/>
      <w:lvlJc w:val="left"/>
      <w:pPr>
        <w:tabs>
          <w:tab w:val="num" w:pos="1800"/>
        </w:tabs>
        <w:ind w:left="1800" w:hanging="360"/>
      </w:pPr>
      <w:rPr>
        <w:rFonts w:ascii="Wingdings" w:hAnsi="Wingdings" w:hint="default"/>
      </w:rPr>
    </w:lvl>
    <w:lvl w:ilvl="3" w:tplc="6B2A87F4" w:tentative="1">
      <w:start w:val="1"/>
      <w:numFmt w:val="bullet"/>
      <w:lvlText w:val=""/>
      <w:lvlJc w:val="left"/>
      <w:pPr>
        <w:tabs>
          <w:tab w:val="num" w:pos="2520"/>
        </w:tabs>
        <w:ind w:left="2520" w:hanging="360"/>
      </w:pPr>
      <w:rPr>
        <w:rFonts w:ascii="Wingdings" w:hAnsi="Wingdings" w:hint="default"/>
      </w:rPr>
    </w:lvl>
    <w:lvl w:ilvl="4" w:tplc="10943BEC" w:tentative="1">
      <w:start w:val="1"/>
      <w:numFmt w:val="bullet"/>
      <w:lvlText w:val=""/>
      <w:lvlJc w:val="left"/>
      <w:pPr>
        <w:tabs>
          <w:tab w:val="num" w:pos="3240"/>
        </w:tabs>
        <w:ind w:left="3240" w:hanging="360"/>
      </w:pPr>
      <w:rPr>
        <w:rFonts w:ascii="Wingdings" w:hAnsi="Wingdings" w:hint="default"/>
      </w:rPr>
    </w:lvl>
    <w:lvl w:ilvl="5" w:tplc="593CE280" w:tentative="1">
      <w:start w:val="1"/>
      <w:numFmt w:val="bullet"/>
      <w:lvlText w:val=""/>
      <w:lvlJc w:val="left"/>
      <w:pPr>
        <w:tabs>
          <w:tab w:val="num" w:pos="3960"/>
        </w:tabs>
        <w:ind w:left="3960" w:hanging="360"/>
      </w:pPr>
      <w:rPr>
        <w:rFonts w:ascii="Wingdings" w:hAnsi="Wingdings" w:hint="default"/>
      </w:rPr>
    </w:lvl>
    <w:lvl w:ilvl="6" w:tplc="ED102334" w:tentative="1">
      <w:start w:val="1"/>
      <w:numFmt w:val="bullet"/>
      <w:lvlText w:val=""/>
      <w:lvlJc w:val="left"/>
      <w:pPr>
        <w:tabs>
          <w:tab w:val="num" w:pos="4680"/>
        </w:tabs>
        <w:ind w:left="4680" w:hanging="360"/>
      </w:pPr>
      <w:rPr>
        <w:rFonts w:ascii="Wingdings" w:hAnsi="Wingdings" w:hint="default"/>
      </w:rPr>
    </w:lvl>
    <w:lvl w:ilvl="7" w:tplc="EA8C8758" w:tentative="1">
      <w:start w:val="1"/>
      <w:numFmt w:val="bullet"/>
      <w:lvlText w:val=""/>
      <w:lvlJc w:val="left"/>
      <w:pPr>
        <w:tabs>
          <w:tab w:val="num" w:pos="5400"/>
        </w:tabs>
        <w:ind w:left="5400" w:hanging="360"/>
      </w:pPr>
      <w:rPr>
        <w:rFonts w:ascii="Wingdings" w:hAnsi="Wingdings" w:hint="default"/>
      </w:rPr>
    </w:lvl>
    <w:lvl w:ilvl="8" w:tplc="AE5A5300"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823"/>
        </w:tabs>
        <w:ind w:left="337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8"/>
  </w:num>
  <w:num w:numId="3">
    <w:abstractNumId w:val="17"/>
  </w:num>
  <w:num w:numId="4">
    <w:abstractNumId w:val="14"/>
  </w:num>
  <w:num w:numId="5">
    <w:abstractNumId w:val="2"/>
  </w:num>
  <w:num w:numId="6">
    <w:abstractNumId w:val="12"/>
  </w:num>
  <w:num w:numId="7">
    <w:abstractNumId w:val="10"/>
  </w:num>
  <w:num w:numId="8">
    <w:abstractNumId w:val="6"/>
  </w:num>
  <w:num w:numId="9">
    <w:abstractNumId w:val="1"/>
  </w:num>
  <w:num w:numId="10">
    <w:abstractNumId w:val="15"/>
  </w:num>
  <w:num w:numId="11">
    <w:abstractNumId w:val="9"/>
  </w:num>
  <w:num w:numId="12">
    <w:abstractNumId w:val="0"/>
  </w:num>
  <w:num w:numId="13">
    <w:abstractNumId w:val="13"/>
  </w:num>
  <w:num w:numId="14">
    <w:abstractNumId w:val="7"/>
  </w:num>
  <w:num w:numId="15">
    <w:abstractNumId w:val="3"/>
  </w:num>
  <w:num w:numId="16">
    <w:abstractNumId w:val="5"/>
  </w:num>
  <w:num w:numId="17">
    <w:abstractNumId w:val="18"/>
  </w:num>
  <w:num w:numId="18">
    <w:abstractNumId w:val="11"/>
  </w:num>
  <w:num w:numId="19">
    <w:abstractNumId w:val="16"/>
  </w:num>
  <w:num w:numId="20">
    <w:abstractNumId w:val="13"/>
  </w:num>
  <w:num w:numId="2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07CD"/>
    <w:rsid w:val="00000A0B"/>
    <w:rsid w:val="00000BE7"/>
    <w:rsid w:val="00000D27"/>
    <w:rsid w:val="00001278"/>
    <w:rsid w:val="00001919"/>
    <w:rsid w:val="00003128"/>
    <w:rsid w:val="00003E28"/>
    <w:rsid w:val="0000706D"/>
    <w:rsid w:val="000074DC"/>
    <w:rsid w:val="00014144"/>
    <w:rsid w:val="00014E1B"/>
    <w:rsid w:val="0001619B"/>
    <w:rsid w:val="000215B2"/>
    <w:rsid w:val="0003035B"/>
    <w:rsid w:val="00030F7D"/>
    <w:rsid w:val="00032C8E"/>
    <w:rsid w:val="000331F7"/>
    <w:rsid w:val="000334EC"/>
    <w:rsid w:val="0003356C"/>
    <w:rsid w:val="0003391B"/>
    <w:rsid w:val="00034522"/>
    <w:rsid w:val="00035EF6"/>
    <w:rsid w:val="00036A30"/>
    <w:rsid w:val="00036C04"/>
    <w:rsid w:val="00041C35"/>
    <w:rsid w:val="00042CAE"/>
    <w:rsid w:val="00046E33"/>
    <w:rsid w:val="0005027F"/>
    <w:rsid w:val="000509BB"/>
    <w:rsid w:val="00052A3E"/>
    <w:rsid w:val="0005505B"/>
    <w:rsid w:val="000564E3"/>
    <w:rsid w:val="00057190"/>
    <w:rsid w:val="00057967"/>
    <w:rsid w:val="00060390"/>
    <w:rsid w:val="00060739"/>
    <w:rsid w:val="000630D3"/>
    <w:rsid w:val="0006364A"/>
    <w:rsid w:val="0006438D"/>
    <w:rsid w:val="00065813"/>
    <w:rsid w:val="0007006E"/>
    <w:rsid w:val="00070305"/>
    <w:rsid w:val="00070401"/>
    <w:rsid w:val="0007282B"/>
    <w:rsid w:val="00076FD1"/>
    <w:rsid w:val="000820D8"/>
    <w:rsid w:val="000828A6"/>
    <w:rsid w:val="00082AF0"/>
    <w:rsid w:val="00083107"/>
    <w:rsid w:val="00083E7C"/>
    <w:rsid w:val="00084073"/>
    <w:rsid w:val="00085AAA"/>
    <w:rsid w:val="00085EA0"/>
    <w:rsid w:val="000873DC"/>
    <w:rsid w:val="000925F5"/>
    <w:rsid w:val="000939D7"/>
    <w:rsid w:val="00095429"/>
    <w:rsid w:val="000A1142"/>
    <w:rsid w:val="000A16D0"/>
    <w:rsid w:val="000A1EB8"/>
    <w:rsid w:val="000A2DE7"/>
    <w:rsid w:val="000A5B9E"/>
    <w:rsid w:val="000A77B9"/>
    <w:rsid w:val="000B15F2"/>
    <w:rsid w:val="000B1DA8"/>
    <w:rsid w:val="000B298B"/>
    <w:rsid w:val="000B3CB6"/>
    <w:rsid w:val="000B5606"/>
    <w:rsid w:val="000B5E34"/>
    <w:rsid w:val="000B763E"/>
    <w:rsid w:val="000C1ECC"/>
    <w:rsid w:val="000C2341"/>
    <w:rsid w:val="000C25C9"/>
    <w:rsid w:val="000C2611"/>
    <w:rsid w:val="000C2B17"/>
    <w:rsid w:val="000C2BD7"/>
    <w:rsid w:val="000C2E87"/>
    <w:rsid w:val="000C5F8E"/>
    <w:rsid w:val="000C631B"/>
    <w:rsid w:val="000D421F"/>
    <w:rsid w:val="000D511E"/>
    <w:rsid w:val="000D5CDD"/>
    <w:rsid w:val="000D66CD"/>
    <w:rsid w:val="000D681A"/>
    <w:rsid w:val="000D6C00"/>
    <w:rsid w:val="000D7BB7"/>
    <w:rsid w:val="000D7E95"/>
    <w:rsid w:val="000E0DD2"/>
    <w:rsid w:val="000E18CE"/>
    <w:rsid w:val="000E2A09"/>
    <w:rsid w:val="000E3E77"/>
    <w:rsid w:val="000E608E"/>
    <w:rsid w:val="000E6672"/>
    <w:rsid w:val="000E7C13"/>
    <w:rsid w:val="000F14F6"/>
    <w:rsid w:val="000F1964"/>
    <w:rsid w:val="000F2700"/>
    <w:rsid w:val="000F392F"/>
    <w:rsid w:val="000F4A4A"/>
    <w:rsid w:val="000F7493"/>
    <w:rsid w:val="000F7948"/>
    <w:rsid w:val="000F7DF4"/>
    <w:rsid w:val="00101DAB"/>
    <w:rsid w:val="00101EAE"/>
    <w:rsid w:val="0010362D"/>
    <w:rsid w:val="0010557E"/>
    <w:rsid w:val="00112D54"/>
    <w:rsid w:val="0011387A"/>
    <w:rsid w:val="0011391A"/>
    <w:rsid w:val="001139B8"/>
    <w:rsid w:val="00115C6C"/>
    <w:rsid w:val="001175F2"/>
    <w:rsid w:val="00120FEB"/>
    <w:rsid w:val="00121443"/>
    <w:rsid w:val="00121682"/>
    <w:rsid w:val="001243EA"/>
    <w:rsid w:val="00125DBC"/>
    <w:rsid w:val="00126575"/>
    <w:rsid w:val="001274D2"/>
    <w:rsid w:val="00130488"/>
    <w:rsid w:val="0013117E"/>
    <w:rsid w:val="00132BDC"/>
    <w:rsid w:val="00133D4F"/>
    <w:rsid w:val="00134D99"/>
    <w:rsid w:val="00136B37"/>
    <w:rsid w:val="001404D8"/>
    <w:rsid w:val="001422E9"/>
    <w:rsid w:val="00145DE9"/>
    <w:rsid w:val="00146B93"/>
    <w:rsid w:val="0015020D"/>
    <w:rsid w:val="00150D97"/>
    <w:rsid w:val="00151272"/>
    <w:rsid w:val="00151BE2"/>
    <w:rsid w:val="00153961"/>
    <w:rsid w:val="00155D90"/>
    <w:rsid w:val="00160A65"/>
    <w:rsid w:val="00160E79"/>
    <w:rsid w:val="00165131"/>
    <w:rsid w:val="0016596A"/>
    <w:rsid w:val="00165BDF"/>
    <w:rsid w:val="001668A7"/>
    <w:rsid w:val="00171FCE"/>
    <w:rsid w:val="001728F7"/>
    <w:rsid w:val="0017517C"/>
    <w:rsid w:val="00176489"/>
    <w:rsid w:val="0017679D"/>
    <w:rsid w:val="001821C0"/>
    <w:rsid w:val="0018303A"/>
    <w:rsid w:val="00183862"/>
    <w:rsid w:val="00183EE7"/>
    <w:rsid w:val="00185284"/>
    <w:rsid w:val="001870DB"/>
    <w:rsid w:val="00187F27"/>
    <w:rsid w:val="0019098E"/>
    <w:rsid w:val="00191E69"/>
    <w:rsid w:val="00193464"/>
    <w:rsid w:val="00194DDE"/>
    <w:rsid w:val="0019637C"/>
    <w:rsid w:val="001969A5"/>
    <w:rsid w:val="0019723A"/>
    <w:rsid w:val="00197F74"/>
    <w:rsid w:val="001A327A"/>
    <w:rsid w:val="001A6772"/>
    <w:rsid w:val="001A7BD5"/>
    <w:rsid w:val="001B0B07"/>
    <w:rsid w:val="001B5180"/>
    <w:rsid w:val="001C1667"/>
    <w:rsid w:val="001C28C3"/>
    <w:rsid w:val="001C3F2E"/>
    <w:rsid w:val="001C4F3E"/>
    <w:rsid w:val="001D34EB"/>
    <w:rsid w:val="001D583F"/>
    <w:rsid w:val="001E05E9"/>
    <w:rsid w:val="001E34E2"/>
    <w:rsid w:val="001E59C5"/>
    <w:rsid w:val="001E64C6"/>
    <w:rsid w:val="001E70FE"/>
    <w:rsid w:val="001E79E2"/>
    <w:rsid w:val="001E7A2A"/>
    <w:rsid w:val="001F4B67"/>
    <w:rsid w:val="001F6806"/>
    <w:rsid w:val="001F7BF1"/>
    <w:rsid w:val="0020313A"/>
    <w:rsid w:val="00204608"/>
    <w:rsid w:val="00204955"/>
    <w:rsid w:val="00206AB0"/>
    <w:rsid w:val="002077D2"/>
    <w:rsid w:val="00210B78"/>
    <w:rsid w:val="00210C64"/>
    <w:rsid w:val="00211553"/>
    <w:rsid w:val="0021327C"/>
    <w:rsid w:val="002150F4"/>
    <w:rsid w:val="00216CD3"/>
    <w:rsid w:val="00216CDC"/>
    <w:rsid w:val="00221B10"/>
    <w:rsid w:val="00223E02"/>
    <w:rsid w:val="00224ADF"/>
    <w:rsid w:val="00224D4A"/>
    <w:rsid w:val="002251CB"/>
    <w:rsid w:val="00225255"/>
    <w:rsid w:val="002268D7"/>
    <w:rsid w:val="00230156"/>
    <w:rsid w:val="002328B0"/>
    <w:rsid w:val="00233A2B"/>
    <w:rsid w:val="002363A2"/>
    <w:rsid w:val="00240E39"/>
    <w:rsid w:val="00243F08"/>
    <w:rsid w:val="00245242"/>
    <w:rsid w:val="00246C05"/>
    <w:rsid w:val="002474DC"/>
    <w:rsid w:val="00252F35"/>
    <w:rsid w:val="00254E22"/>
    <w:rsid w:val="00255FD9"/>
    <w:rsid w:val="00256423"/>
    <w:rsid w:val="00256EB2"/>
    <w:rsid w:val="002578EE"/>
    <w:rsid w:val="00262E5A"/>
    <w:rsid w:val="00267120"/>
    <w:rsid w:val="00267DE6"/>
    <w:rsid w:val="0027047C"/>
    <w:rsid w:val="00270781"/>
    <w:rsid w:val="00271EB4"/>
    <w:rsid w:val="00273B82"/>
    <w:rsid w:val="00274763"/>
    <w:rsid w:val="00274CE7"/>
    <w:rsid w:val="00274DED"/>
    <w:rsid w:val="00276093"/>
    <w:rsid w:val="00282C00"/>
    <w:rsid w:val="00285089"/>
    <w:rsid w:val="002867DB"/>
    <w:rsid w:val="0029230D"/>
    <w:rsid w:val="00292575"/>
    <w:rsid w:val="00296957"/>
    <w:rsid w:val="002A0EC7"/>
    <w:rsid w:val="002A28FD"/>
    <w:rsid w:val="002A2AC8"/>
    <w:rsid w:val="002A355D"/>
    <w:rsid w:val="002A51DA"/>
    <w:rsid w:val="002A5AF4"/>
    <w:rsid w:val="002A770B"/>
    <w:rsid w:val="002B1D44"/>
    <w:rsid w:val="002B3CAF"/>
    <w:rsid w:val="002C05A4"/>
    <w:rsid w:val="002C3BD6"/>
    <w:rsid w:val="002D3319"/>
    <w:rsid w:val="002D3598"/>
    <w:rsid w:val="002D3AE9"/>
    <w:rsid w:val="002D4F55"/>
    <w:rsid w:val="002D5309"/>
    <w:rsid w:val="002D5845"/>
    <w:rsid w:val="002D5B7B"/>
    <w:rsid w:val="002D6010"/>
    <w:rsid w:val="002D6378"/>
    <w:rsid w:val="002E1D22"/>
    <w:rsid w:val="002E2D78"/>
    <w:rsid w:val="002E307C"/>
    <w:rsid w:val="002E7846"/>
    <w:rsid w:val="002F22A0"/>
    <w:rsid w:val="002F3966"/>
    <w:rsid w:val="002F5B82"/>
    <w:rsid w:val="002F5C29"/>
    <w:rsid w:val="002F5E03"/>
    <w:rsid w:val="0030197F"/>
    <w:rsid w:val="00302C81"/>
    <w:rsid w:val="00303197"/>
    <w:rsid w:val="0030657F"/>
    <w:rsid w:val="00307FA0"/>
    <w:rsid w:val="00315469"/>
    <w:rsid w:val="00320BB5"/>
    <w:rsid w:val="003218CE"/>
    <w:rsid w:val="003266BF"/>
    <w:rsid w:val="003279E5"/>
    <w:rsid w:val="00327ABE"/>
    <w:rsid w:val="00330A64"/>
    <w:rsid w:val="0033202C"/>
    <w:rsid w:val="003329F1"/>
    <w:rsid w:val="00333580"/>
    <w:rsid w:val="003342C3"/>
    <w:rsid w:val="00334AC8"/>
    <w:rsid w:val="00335116"/>
    <w:rsid w:val="00335557"/>
    <w:rsid w:val="00336B8B"/>
    <w:rsid w:val="00336DDE"/>
    <w:rsid w:val="00336EC4"/>
    <w:rsid w:val="003370C7"/>
    <w:rsid w:val="00340D54"/>
    <w:rsid w:val="003417EF"/>
    <w:rsid w:val="00345366"/>
    <w:rsid w:val="003505CB"/>
    <w:rsid w:val="0035202E"/>
    <w:rsid w:val="0035495D"/>
    <w:rsid w:val="00355E53"/>
    <w:rsid w:val="00356F84"/>
    <w:rsid w:val="003637C9"/>
    <w:rsid w:val="00370E13"/>
    <w:rsid w:val="00372998"/>
    <w:rsid w:val="003745B2"/>
    <w:rsid w:val="00375FEA"/>
    <w:rsid w:val="00376AA5"/>
    <w:rsid w:val="00377B5F"/>
    <w:rsid w:val="00377FFE"/>
    <w:rsid w:val="003831DF"/>
    <w:rsid w:val="00383383"/>
    <w:rsid w:val="003845A5"/>
    <w:rsid w:val="00384B7A"/>
    <w:rsid w:val="003866D8"/>
    <w:rsid w:val="003909C9"/>
    <w:rsid w:val="003950D0"/>
    <w:rsid w:val="00395AFD"/>
    <w:rsid w:val="00396EAD"/>
    <w:rsid w:val="00397287"/>
    <w:rsid w:val="003A115B"/>
    <w:rsid w:val="003A1543"/>
    <w:rsid w:val="003A1803"/>
    <w:rsid w:val="003A3711"/>
    <w:rsid w:val="003A4041"/>
    <w:rsid w:val="003A542D"/>
    <w:rsid w:val="003C1426"/>
    <w:rsid w:val="003C22BE"/>
    <w:rsid w:val="003C2E5C"/>
    <w:rsid w:val="003C5D75"/>
    <w:rsid w:val="003C6161"/>
    <w:rsid w:val="003C6F44"/>
    <w:rsid w:val="003C7626"/>
    <w:rsid w:val="003D036A"/>
    <w:rsid w:val="003D19AB"/>
    <w:rsid w:val="003D22FA"/>
    <w:rsid w:val="003D2368"/>
    <w:rsid w:val="003D2532"/>
    <w:rsid w:val="003E02BA"/>
    <w:rsid w:val="003E03D6"/>
    <w:rsid w:val="003E0CF0"/>
    <w:rsid w:val="003E11C2"/>
    <w:rsid w:val="003E13C5"/>
    <w:rsid w:val="003E440B"/>
    <w:rsid w:val="003F03CF"/>
    <w:rsid w:val="003F3019"/>
    <w:rsid w:val="003F5566"/>
    <w:rsid w:val="003F6055"/>
    <w:rsid w:val="003F720D"/>
    <w:rsid w:val="00401F35"/>
    <w:rsid w:val="0040584F"/>
    <w:rsid w:val="00415732"/>
    <w:rsid w:val="00415AA4"/>
    <w:rsid w:val="00416336"/>
    <w:rsid w:val="004164D3"/>
    <w:rsid w:val="00416940"/>
    <w:rsid w:val="00417B3A"/>
    <w:rsid w:val="00423339"/>
    <w:rsid w:val="00427E28"/>
    <w:rsid w:val="004306D5"/>
    <w:rsid w:val="00431996"/>
    <w:rsid w:val="0043371A"/>
    <w:rsid w:val="00434E7C"/>
    <w:rsid w:val="004373B1"/>
    <w:rsid w:val="0044067E"/>
    <w:rsid w:val="0044100E"/>
    <w:rsid w:val="004410F5"/>
    <w:rsid w:val="004443C2"/>
    <w:rsid w:val="004451AD"/>
    <w:rsid w:val="00447161"/>
    <w:rsid w:val="00450CEA"/>
    <w:rsid w:val="0045137E"/>
    <w:rsid w:val="00451BEF"/>
    <w:rsid w:val="0045242F"/>
    <w:rsid w:val="00452B11"/>
    <w:rsid w:val="00452EB1"/>
    <w:rsid w:val="004556E1"/>
    <w:rsid w:val="004558E3"/>
    <w:rsid w:val="00457D66"/>
    <w:rsid w:val="00460B07"/>
    <w:rsid w:val="00461818"/>
    <w:rsid w:val="00465710"/>
    <w:rsid w:val="00466DB8"/>
    <w:rsid w:val="0046737D"/>
    <w:rsid w:val="0047045C"/>
    <w:rsid w:val="004725F5"/>
    <w:rsid w:val="0047655C"/>
    <w:rsid w:val="0047705C"/>
    <w:rsid w:val="00482190"/>
    <w:rsid w:val="00482560"/>
    <w:rsid w:val="00487190"/>
    <w:rsid w:val="00494DE9"/>
    <w:rsid w:val="0049601E"/>
    <w:rsid w:val="00497AFF"/>
    <w:rsid w:val="004A18EB"/>
    <w:rsid w:val="004A4D42"/>
    <w:rsid w:val="004A5744"/>
    <w:rsid w:val="004A6939"/>
    <w:rsid w:val="004B05B1"/>
    <w:rsid w:val="004B118D"/>
    <w:rsid w:val="004B1C97"/>
    <w:rsid w:val="004B3ABC"/>
    <w:rsid w:val="004B4512"/>
    <w:rsid w:val="004B4C1E"/>
    <w:rsid w:val="004B585C"/>
    <w:rsid w:val="004B5B4B"/>
    <w:rsid w:val="004B6587"/>
    <w:rsid w:val="004B78F8"/>
    <w:rsid w:val="004C02D2"/>
    <w:rsid w:val="004C3998"/>
    <w:rsid w:val="004C5CF2"/>
    <w:rsid w:val="004C7C7E"/>
    <w:rsid w:val="004C7D42"/>
    <w:rsid w:val="004D08C6"/>
    <w:rsid w:val="004D0D0E"/>
    <w:rsid w:val="004D1CD5"/>
    <w:rsid w:val="004D665C"/>
    <w:rsid w:val="004D6B0A"/>
    <w:rsid w:val="004D6D26"/>
    <w:rsid w:val="004E27E6"/>
    <w:rsid w:val="004E44FE"/>
    <w:rsid w:val="004E4D1C"/>
    <w:rsid w:val="004E5035"/>
    <w:rsid w:val="004E5550"/>
    <w:rsid w:val="004F28A8"/>
    <w:rsid w:val="004F2F66"/>
    <w:rsid w:val="004F5DB9"/>
    <w:rsid w:val="00500610"/>
    <w:rsid w:val="0050074D"/>
    <w:rsid w:val="005007AA"/>
    <w:rsid w:val="0050115A"/>
    <w:rsid w:val="00502666"/>
    <w:rsid w:val="0050410A"/>
    <w:rsid w:val="00507462"/>
    <w:rsid w:val="0051070E"/>
    <w:rsid w:val="00512D1D"/>
    <w:rsid w:val="005136E9"/>
    <w:rsid w:val="00515689"/>
    <w:rsid w:val="00515BBE"/>
    <w:rsid w:val="00520C04"/>
    <w:rsid w:val="00521F27"/>
    <w:rsid w:val="00522355"/>
    <w:rsid w:val="0052328B"/>
    <w:rsid w:val="00526A04"/>
    <w:rsid w:val="00526AD2"/>
    <w:rsid w:val="00526CBD"/>
    <w:rsid w:val="00527D26"/>
    <w:rsid w:val="005320D8"/>
    <w:rsid w:val="00533BD1"/>
    <w:rsid w:val="00533E32"/>
    <w:rsid w:val="00534D52"/>
    <w:rsid w:val="005350B8"/>
    <w:rsid w:val="00535839"/>
    <w:rsid w:val="00537937"/>
    <w:rsid w:val="0054041F"/>
    <w:rsid w:val="00543FFD"/>
    <w:rsid w:val="0054622D"/>
    <w:rsid w:val="00546798"/>
    <w:rsid w:val="00546C9B"/>
    <w:rsid w:val="005506B7"/>
    <w:rsid w:val="00552E98"/>
    <w:rsid w:val="0055405B"/>
    <w:rsid w:val="00554957"/>
    <w:rsid w:val="00556940"/>
    <w:rsid w:val="00560BE5"/>
    <w:rsid w:val="005647C4"/>
    <w:rsid w:val="0056487A"/>
    <w:rsid w:val="00571208"/>
    <w:rsid w:val="00572897"/>
    <w:rsid w:val="0057464C"/>
    <w:rsid w:val="00576532"/>
    <w:rsid w:val="0057674E"/>
    <w:rsid w:val="0058083A"/>
    <w:rsid w:val="00583FBD"/>
    <w:rsid w:val="005843D5"/>
    <w:rsid w:val="00586A0A"/>
    <w:rsid w:val="00586DE0"/>
    <w:rsid w:val="00590CFF"/>
    <w:rsid w:val="0059147E"/>
    <w:rsid w:val="005A09CE"/>
    <w:rsid w:val="005A1CA2"/>
    <w:rsid w:val="005A20A2"/>
    <w:rsid w:val="005A21EE"/>
    <w:rsid w:val="005A2579"/>
    <w:rsid w:val="005A3291"/>
    <w:rsid w:val="005A4A58"/>
    <w:rsid w:val="005A57B3"/>
    <w:rsid w:val="005B0228"/>
    <w:rsid w:val="005B2FC7"/>
    <w:rsid w:val="005B45BA"/>
    <w:rsid w:val="005B4AE1"/>
    <w:rsid w:val="005B6F08"/>
    <w:rsid w:val="005C0B72"/>
    <w:rsid w:val="005C1F35"/>
    <w:rsid w:val="005C27AC"/>
    <w:rsid w:val="005C2CF7"/>
    <w:rsid w:val="005C4B67"/>
    <w:rsid w:val="005C5A59"/>
    <w:rsid w:val="005C695D"/>
    <w:rsid w:val="005C78B0"/>
    <w:rsid w:val="005C7D96"/>
    <w:rsid w:val="005D119D"/>
    <w:rsid w:val="005D5DDE"/>
    <w:rsid w:val="005D6C64"/>
    <w:rsid w:val="005E1034"/>
    <w:rsid w:val="005E22C8"/>
    <w:rsid w:val="005E2EBD"/>
    <w:rsid w:val="005E6764"/>
    <w:rsid w:val="005E68DB"/>
    <w:rsid w:val="005F23E7"/>
    <w:rsid w:val="005F2FCC"/>
    <w:rsid w:val="005F3992"/>
    <w:rsid w:val="005F409E"/>
    <w:rsid w:val="005F7594"/>
    <w:rsid w:val="00600BD8"/>
    <w:rsid w:val="00603B08"/>
    <w:rsid w:val="00606314"/>
    <w:rsid w:val="006066C9"/>
    <w:rsid w:val="0061366B"/>
    <w:rsid w:val="006139B3"/>
    <w:rsid w:val="00615363"/>
    <w:rsid w:val="006157FC"/>
    <w:rsid w:val="0061777E"/>
    <w:rsid w:val="006212CA"/>
    <w:rsid w:val="006240FF"/>
    <w:rsid w:val="00624147"/>
    <w:rsid w:val="0062676F"/>
    <w:rsid w:val="00627B5F"/>
    <w:rsid w:val="00630FE7"/>
    <w:rsid w:val="00631127"/>
    <w:rsid w:val="00631167"/>
    <w:rsid w:val="0063406C"/>
    <w:rsid w:val="00634F4F"/>
    <w:rsid w:val="00635687"/>
    <w:rsid w:val="00636DCF"/>
    <w:rsid w:val="0064021A"/>
    <w:rsid w:val="00640DF0"/>
    <w:rsid w:val="00641BA3"/>
    <w:rsid w:val="00641DEA"/>
    <w:rsid w:val="00645054"/>
    <w:rsid w:val="00645384"/>
    <w:rsid w:val="006470AA"/>
    <w:rsid w:val="00647908"/>
    <w:rsid w:val="00651B35"/>
    <w:rsid w:val="006531F0"/>
    <w:rsid w:val="00654C10"/>
    <w:rsid w:val="00660284"/>
    <w:rsid w:val="00663822"/>
    <w:rsid w:val="00667336"/>
    <w:rsid w:val="006702BC"/>
    <w:rsid w:val="00670635"/>
    <w:rsid w:val="00672232"/>
    <w:rsid w:val="00676039"/>
    <w:rsid w:val="00676CF0"/>
    <w:rsid w:val="006811EC"/>
    <w:rsid w:val="0068530B"/>
    <w:rsid w:val="00687A7B"/>
    <w:rsid w:val="0069179E"/>
    <w:rsid w:val="006925BB"/>
    <w:rsid w:val="00692652"/>
    <w:rsid w:val="006947DC"/>
    <w:rsid w:val="00695BF9"/>
    <w:rsid w:val="006976E1"/>
    <w:rsid w:val="006A19B5"/>
    <w:rsid w:val="006A5C1B"/>
    <w:rsid w:val="006B0E04"/>
    <w:rsid w:val="006B31E4"/>
    <w:rsid w:val="006B365B"/>
    <w:rsid w:val="006B53AC"/>
    <w:rsid w:val="006B6981"/>
    <w:rsid w:val="006B742E"/>
    <w:rsid w:val="006B7AEB"/>
    <w:rsid w:val="006B7B45"/>
    <w:rsid w:val="006C15F8"/>
    <w:rsid w:val="006C1833"/>
    <w:rsid w:val="006C4203"/>
    <w:rsid w:val="006C71DF"/>
    <w:rsid w:val="006D12AA"/>
    <w:rsid w:val="006D44B1"/>
    <w:rsid w:val="006D5AEF"/>
    <w:rsid w:val="006E1252"/>
    <w:rsid w:val="006E58B3"/>
    <w:rsid w:val="006E68EE"/>
    <w:rsid w:val="006E6D88"/>
    <w:rsid w:val="006E7751"/>
    <w:rsid w:val="006E77A4"/>
    <w:rsid w:val="006E781C"/>
    <w:rsid w:val="006F05A0"/>
    <w:rsid w:val="006F1239"/>
    <w:rsid w:val="006F2513"/>
    <w:rsid w:val="006F28B6"/>
    <w:rsid w:val="006F3CD2"/>
    <w:rsid w:val="006F4C2D"/>
    <w:rsid w:val="006F5783"/>
    <w:rsid w:val="00700427"/>
    <w:rsid w:val="007017D0"/>
    <w:rsid w:val="00701E54"/>
    <w:rsid w:val="007070DA"/>
    <w:rsid w:val="0071128A"/>
    <w:rsid w:val="00711920"/>
    <w:rsid w:val="00712835"/>
    <w:rsid w:val="00713075"/>
    <w:rsid w:val="00714321"/>
    <w:rsid w:val="00714959"/>
    <w:rsid w:val="007158D7"/>
    <w:rsid w:val="00716623"/>
    <w:rsid w:val="0071688D"/>
    <w:rsid w:val="00717597"/>
    <w:rsid w:val="00721BF0"/>
    <w:rsid w:val="00722C58"/>
    <w:rsid w:val="007236BD"/>
    <w:rsid w:val="007250AD"/>
    <w:rsid w:val="007265DC"/>
    <w:rsid w:val="007266C3"/>
    <w:rsid w:val="00732AFC"/>
    <w:rsid w:val="0073415C"/>
    <w:rsid w:val="007345B6"/>
    <w:rsid w:val="0073472A"/>
    <w:rsid w:val="00735EDA"/>
    <w:rsid w:val="00736DFB"/>
    <w:rsid w:val="0073704A"/>
    <w:rsid w:val="0074015B"/>
    <w:rsid w:val="0075035E"/>
    <w:rsid w:val="007516BE"/>
    <w:rsid w:val="00752231"/>
    <w:rsid w:val="00752643"/>
    <w:rsid w:val="0075399D"/>
    <w:rsid w:val="007547A5"/>
    <w:rsid w:val="00754921"/>
    <w:rsid w:val="007557C5"/>
    <w:rsid w:val="00756E6E"/>
    <w:rsid w:val="00761258"/>
    <w:rsid w:val="00763916"/>
    <w:rsid w:val="007652C2"/>
    <w:rsid w:val="00767AF0"/>
    <w:rsid w:val="007704E0"/>
    <w:rsid w:val="00770CC3"/>
    <w:rsid w:val="00770D67"/>
    <w:rsid w:val="00771985"/>
    <w:rsid w:val="00773BAA"/>
    <w:rsid w:val="00773C0A"/>
    <w:rsid w:val="0077513D"/>
    <w:rsid w:val="0077653F"/>
    <w:rsid w:val="007801E0"/>
    <w:rsid w:val="00780A05"/>
    <w:rsid w:val="007810FB"/>
    <w:rsid w:val="007823F5"/>
    <w:rsid w:val="0078463D"/>
    <w:rsid w:val="00787E9A"/>
    <w:rsid w:val="00790CF9"/>
    <w:rsid w:val="00790F9B"/>
    <w:rsid w:val="00792D1A"/>
    <w:rsid w:val="00794580"/>
    <w:rsid w:val="00794A6B"/>
    <w:rsid w:val="00794A91"/>
    <w:rsid w:val="00795DF8"/>
    <w:rsid w:val="007971BB"/>
    <w:rsid w:val="007A03F9"/>
    <w:rsid w:val="007A1624"/>
    <w:rsid w:val="007A1F10"/>
    <w:rsid w:val="007A240B"/>
    <w:rsid w:val="007A2A4A"/>
    <w:rsid w:val="007A2AD5"/>
    <w:rsid w:val="007A2CA6"/>
    <w:rsid w:val="007A396F"/>
    <w:rsid w:val="007A40CC"/>
    <w:rsid w:val="007A4204"/>
    <w:rsid w:val="007A4CB7"/>
    <w:rsid w:val="007A6062"/>
    <w:rsid w:val="007A722B"/>
    <w:rsid w:val="007A730D"/>
    <w:rsid w:val="007B2207"/>
    <w:rsid w:val="007B305E"/>
    <w:rsid w:val="007B4C38"/>
    <w:rsid w:val="007B725D"/>
    <w:rsid w:val="007B74FC"/>
    <w:rsid w:val="007C0A78"/>
    <w:rsid w:val="007C1686"/>
    <w:rsid w:val="007C2935"/>
    <w:rsid w:val="007C34D0"/>
    <w:rsid w:val="007C3727"/>
    <w:rsid w:val="007C4F8B"/>
    <w:rsid w:val="007C7102"/>
    <w:rsid w:val="007D41A5"/>
    <w:rsid w:val="007D4E98"/>
    <w:rsid w:val="007D61F4"/>
    <w:rsid w:val="007D63D1"/>
    <w:rsid w:val="007D7BE7"/>
    <w:rsid w:val="007D7EF2"/>
    <w:rsid w:val="007E07F8"/>
    <w:rsid w:val="007E1338"/>
    <w:rsid w:val="007E2492"/>
    <w:rsid w:val="007E278A"/>
    <w:rsid w:val="007E4113"/>
    <w:rsid w:val="007F0BBA"/>
    <w:rsid w:val="007F252D"/>
    <w:rsid w:val="00801370"/>
    <w:rsid w:val="00802AF0"/>
    <w:rsid w:val="00804D99"/>
    <w:rsid w:val="008058F7"/>
    <w:rsid w:val="00815BFB"/>
    <w:rsid w:val="0081613C"/>
    <w:rsid w:val="00816AFA"/>
    <w:rsid w:val="00820422"/>
    <w:rsid w:val="00820AEF"/>
    <w:rsid w:val="008220EC"/>
    <w:rsid w:val="00822968"/>
    <w:rsid w:val="00823FDA"/>
    <w:rsid w:val="008247A5"/>
    <w:rsid w:val="00827278"/>
    <w:rsid w:val="008301BA"/>
    <w:rsid w:val="00830E36"/>
    <w:rsid w:val="0083105E"/>
    <w:rsid w:val="008400F3"/>
    <w:rsid w:val="00843B6B"/>
    <w:rsid w:val="00843DC0"/>
    <w:rsid w:val="00845CEB"/>
    <w:rsid w:val="0085259B"/>
    <w:rsid w:val="00852E30"/>
    <w:rsid w:val="0085313D"/>
    <w:rsid w:val="00854B78"/>
    <w:rsid w:val="00854BF4"/>
    <w:rsid w:val="00854C64"/>
    <w:rsid w:val="00856826"/>
    <w:rsid w:val="00856AF3"/>
    <w:rsid w:val="0086098E"/>
    <w:rsid w:val="00863A35"/>
    <w:rsid w:val="00863AEB"/>
    <w:rsid w:val="00864D8E"/>
    <w:rsid w:val="00865B29"/>
    <w:rsid w:val="00865EE7"/>
    <w:rsid w:val="00865F41"/>
    <w:rsid w:val="00867669"/>
    <w:rsid w:val="008747E3"/>
    <w:rsid w:val="00880C90"/>
    <w:rsid w:val="00882742"/>
    <w:rsid w:val="008829C2"/>
    <w:rsid w:val="008831B4"/>
    <w:rsid w:val="00883B56"/>
    <w:rsid w:val="00884123"/>
    <w:rsid w:val="00884AB4"/>
    <w:rsid w:val="00885327"/>
    <w:rsid w:val="00885C6C"/>
    <w:rsid w:val="00890894"/>
    <w:rsid w:val="00892B00"/>
    <w:rsid w:val="00894383"/>
    <w:rsid w:val="008947F4"/>
    <w:rsid w:val="0089500F"/>
    <w:rsid w:val="0089641D"/>
    <w:rsid w:val="008A01F5"/>
    <w:rsid w:val="008A032E"/>
    <w:rsid w:val="008A09A2"/>
    <w:rsid w:val="008A211E"/>
    <w:rsid w:val="008A3AB4"/>
    <w:rsid w:val="008A425D"/>
    <w:rsid w:val="008A50B6"/>
    <w:rsid w:val="008A60DF"/>
    <w:rsid w:val="008A7403"/>
    <w:rsid w:val="008B25F7"/>
    <w:rsid w:val="008B2CA4"/>
    <w:rsid w:val="008B7BE2"/>
    <w:rsid w:val="008C12AB"/>
    <w:rsid w:val="008C1E53"/>
    <w:rsid w:val="008C5A38"/>
    <w:rsid w:val="008C6009"/>
    <w:rsid w:val="008C7191"/>
    <w:rsid w:val="008C7712"/>
    <w:rsid w:val="008D0AF8"/>
    <w:rsid w:val="008D230A"/>
    <w:rsid w:val="008D48CD"/>
    <w:rsid w:val="008D49BB"/>
    <w:rsid w:val="008D5B9C"/>
    <w:rsid w:val="008D797B"/>
    <w:rsid w:val="008E0AC6"/>
    <w:rsid w:val="008E1340"/>
    <w:rsid w:val="008E381B"/>
    <w:rsid w:val="008E3C68"/>
    <w:rsid w:val="008E41CE"/>
    <w:rsid w:val="008E5CA3"/>
    <w:rsid w:val="008F043A"/>
    <w:rsid w:val="008F0536"/>
    <w:rsid w:val="008F2BE7"/>
    <w:rsid w:val="008F3EAB"/>
    <w:rsid w:val="008F4CF3"/>
    <w:rsid w:val="008F64D8"/>
    <w:rsid w:val="008F7264"/>
    <w:rsid w:val="008F78C3"/>
    <w:rsid w:val="008F7F79"/>
    <w:rsid w:val="00903BE3"/>
    <w:rsid w:val="00903DCC"/>
    <w:rsid w:val="00905461"/>
    <w:rsid w:val="00905EDA"/>
    <w:rsid w:val="00906A58"/>
    <w:rsid w:val="00906DF4"/>
    <w:rsid w:val="00912838"/>
    <w:rsid w:val="0091361D"/>
    <w:rsid w:val="0091365D"/>
    <w:rsid w:val="00913923"/>
    <w:rsid w:val="00913B68"/>
    <w:rsid w:val="00915338"/>
    <w:rsid w:val="00917DCC"/>
    <w:rsid w:val="00921AFD"/>
    <w:rsid w:val="00923070"/>
    <w:rsid w:val="00924C3B"/>
    <w:rsid w:val="00927B2D"/>
    <w:rsid w:val="00930919"/>
    <w:rsid w:val="009322F5"/>
    <w:rsid w:val="009331C9"/>
    <w:rsid w:val="009339E0"/>
    <w:rsid w:val="009355ED"/>
    <w:rsid w:val="00935DE1"/>
    <w:rsid w:val="0094152D"/>
    <w:rsid w:val="00941B8C"/>
    <w:rsid w:val="009425CF"/>
    <w:rsid w:val="0094294A"/>
    <w:rsid w:val="00943628"/>
    <w:rsid w:val="00943BDE"/>
    <w:rsid w:val="00944AB4"/>
    <w:rsid w:val="00946065"/>
    <w:rsid w:val="00947116"/>
    <w:rsid w:val="00950A0F"/>
    <w:rsid w:val="009535D6"/>
    <w:rsid w:val="00956007"/>
    <w:rsid w:val="00956141"/>
    <w:rsid w:val="00957946"/>
    <w:rsid w:val="00961AFD"/>
    <w:rsid w:val="00962971"/>
    <w:rsid w:val="009678A0"/>
    <w:rsid w:val="009731B8"/>
    <w:rsid w:val="00980BA1"/>
    <w:rsid w:val="009817D1"/>
    <w:rsid w:val="00981867"/>
    <w:rsid w:val="00982B67"/>
    <w:rsid w:val="00982C07"/>
    <w:rsid w:val="009835A7"/>
    <w:rsid w:val="0098371E"/>
    <w:rsid w:val="00986AF0"/>
    <w:rsid w:val="009878D4"/>
    <w:rsid w:val="00990623"/>
    <w:rsid w:val="009918EE"/>
    <w:rsid w:val="00994211"/>
    <w:rsid w:val="0099479D"/>
    <w:rsid w:val="009953FD"/>
    <w:rsid w:val="0099601E"/>
    <w:rsid w:val="009962EF"/>
    <w:rsid w:val="009A2312"/>
    <w:rsid w:val="009A5B4B"/>
    <w:rsid w:val="009B2043"/>
    <w:rsid w:val="009B3C49"/>
    <w:rsid w:val="009B3EC8"/>
    <w:rsid w:val="009B55DA"/>
    <w:rsid w:val="009B62E6"/>
    <w:rsid w:val="009B6C0C"/>
    <w:rsid w:val="009B7319"/>
    <w:rsid w:val="009C0237"/>
    <w:rsid w:val="009C2730"/>
    <w:rsid w:val="009C3940"/>
    <w:rsid w:val="009C5181"/>
    <w:rsid w:val="009C5E90"/>
    <w:rsid w:val="009C7290"/>
    <w:rsid w:val="009C745B"/>
    <w:rsid w:val="009D17E4"/>
    <w:rsid w:val="009D4913"/>
    <w:rsid w:val="009D57CB"/>
    <w:rsid w:val="009D5A09"/>
    <w:rsid w:val="009D5BA0"/>
    <w:rsid w:val="009D702D"/>
    <w:rsid w:val="009D735F"/>
    <w:rsid w:val="009E12B5"/>
    <w:rsid w:val="009E12C6"/>
    <w:rsid w:val="009E2288"/>
    <w:rsid w:val="009E240D"/>
    <w:rsid w:val="009E40A3"/>
    <w:rsid w:val="009E5BDD"/>
    <w:rsid w:val="009E7068"/>
    <w:rsid w:val="009E7174"/>
    <w:rsid w:val="009E717B"/>
    <w:rsid w:val="009E74C4"/>
    <w:rsid w:val="009F537B"/>
    <w:rsid w:val="009F60AE"/>
    <w:rsid w:val="009F639C"/>
    <w:rsid w:val="009F662C"/>
    <w:rsid w:val="009F666C"/>
    <w:rsid w:val="009F7199"/>
    <w:rsid w:val="00A00269"/>
    <w:rsid w:val="00A0224F"/>
    <w:rsid w:val="00A029D5"/>
    <w:rsid w:val="00A03D79"/>
    <w:rsid w:val="00A048EC"/>
    <w:rsid w:val="00A04B46"/>
    <w:rsid w:val="00A04BDB"/>
    <w:rsid w:val="00A05258"/>
    <w:rsid w:val="00A10861"/>
    <w:rsid w:val="00A122D2"/>
    <w:rsid w:val="00A1557D"/>
    <w:rsid w:val="00A15C89"/>
    <w:rsid w:val="00A16652"/>
    <w:rsid w:val="00A177A5"/>
    <w:rsid w:val="00A20945"/>
    <w:rsid w:val="00A23E72"/>
    <w:rsid w:val="00A2534B"/>
    <w:rsid w:val="00A25A8B"/>
    <w:rsid w:val="00A270FF"/>
    <w:rsid w:val="00A2737F"/>
    <w:rsid w:val="00A274CA"/>
    <w:rsid w:val="00A30C18"/>
    <w:rsid w:val="00A337BA"/>
    <w:rsid w:val="00A357AB"/>
    <w:rsid w:val="00A3593B"/>
    <w:rsid w:val="00A36A9E"/>
    <w:rsid w:val="00A401F0"/>
    <w:rsid w:val="00A41AD1"/>
    <w:rsid w:val="00A41F59"/>
    <w:rsid w:val="00A45036"/>
    <w:rsid w:val="00A45220"/>
    <w:rsid w:val="00A47341"/>
    <w:rsid w:val="00A50090"/>
    <w:rsid w:val="00A50182"/>
    <w:rsid w:val="00A50D43"/>
    <w:rsid w:val="00A5627E"/>
    <w:rsid w:val="00A562BF"/>
    <w:rsid w:val="00A563EB"/>
    <w:rsid w:val="00A62BF5"/>
    <w:rsid w:val="00A62DDC"/>
    <w:rsid w:val="00A64163"/>
    <w:rsid w:val="00A64465"/>
    <w:rsid w:val="00A64700"/>
    <w:rsid w:val="00A664F3"/>
    <w:rsid w:val="00A6665A"/>
    <w:rsid w:val="00A718B2"/>
    <w:rsid w:val="00A71AAA"/>
    <w:rsid w:val="00A72987"/>
    <w:rsid w:val="00A72B75"/>
    <w:rsid w:val="00A738BA"/>
    <w:rsid w:val="00A75A9E"/>
    <w:rsid w:val="00A77025"/>
    <w:rsid w:val="00A77080"/>
    <w:rsid w:val="00A803F7"/>
    <w:rsid w:val="00A809E3"/>
    <w:rsid w:val="00A80A65"/>
    <w:rsid w:val="00A81411"/>
    <w:rsid w:val="00A819F2"/>
    <w:rsid w:val="00A8261C"/>
    <w:rsid w:val="00A83124"/>
    <w:rsid w:val="00A85154"/>
    <w:rsid w:val="00A931FB"/>
    <w:rsid w:val="00A93CCB"/>
    <w:rsid w:val="00A94E2A"/>
    <w:rsid w:val="00A96017"/>
    <w:rsid w:val="00A96910"/>
    <w:rsid w:val="00A979F1"/>
    <w:rsid w:val="00AA4B06"/>
    <w:rsid w:val="00AA5FBA"/>
    <w:rsid w:val="00AA74DF"/>
    <w:rsid w:val="00AB0E37"/>
    <w:rsid w:val="00AB1380"/>
    <w:rsid w:val="00AB568D"/>
    <w:rsid w:val="00AB57D5"/>
    <w:rsid w:val="00AB6FDF"/>
    <w:rsid w:val="00AC085B"/>
    <w:rsid w:val="00AC0962"/>
    <w:rsid w:val="00AC098A"/>
    <w:rsid w:val="00AC336C"/>
    <w:rsid w:val="00AC41A6"/>
    <w:rsid w:val="00AC4DE0"/>
    <w:rsid w:val="00AC6794"/>
    <w:rsid w:val="00AC7BAE"/>
    <w:rsid w:val="00AD4EE1"/>
    <w:rsid w:val="00AD516E"/>
    <w:rsid w:val="00AD7A83"/>
    <w:rsid w:val="00AE0838"/>
    <w:rsid w:val="00AE300B"/>
    <w:rsid w:val="00AE35C6"/>
    <w:rsid w:val="00AE3835"/>
    <w:rsid w:val="00AE4EDE"/>
    <w:rsid w:val="00AE527D"/>
    <w:rsid w:val="00AE5F6E"/>
    <w:rsid w:val="00AE7D9D"/>
    <w:rsid w:val="00AF0EE9"/>
    <w:rsid w:val="00AF1741"/>
    <w:rsid w:val="00AF2351"/>
    <w:rsid w:val="00AF2AE6"/>
    <w:rsid w:val="00AF47CA"/>
    <w:rsid w:val="00AF545D"/>
    <w:rsid w:val="00AF7C93"/>
    <w:rsid w:val="00B01B98"/>
    <w:rsid w:val="00B031BD"/>
    <w:rsid w:val="00B05F28"/>
    <w:rsid w:val="00B10A5C"/>
    <w:rsid w:val="00B1447C"/>
    <w:rsid w:val="00B14704"/>
    <w:rsid w:val="00B153C7"/>
    <w:rsid w:val="00B15EAA"/>
    <w:rsid w:val="00B16E6B"/>
    <w:rsid w:val="00B17579"/>
    <w:rsid w:val="00B20E46"/>
    <w:rsid w:val="00B22E4C"/>
    <w:rsid w:val="00B23616"/>
    <w:rsid w:val="00B24909"/>
    <w:rsid w:val="00B24E5E"/>
    <w:rsid w:val="00B2791F"/>
    <w:rsid w:val="00B30E08"/>
    <w:rsid w:val="00B3102B"/>
    <w:rsid w:val="00B32659"/>
    <w:rsid w:val="00B32BE6"/>
    <w:rsid w:val="00B32F60"/>
    <w:rsid w:val="00B340D0"/>
    <w:rsid w:val="00B358F7"/>
    <w:rsid w:val="00B35982"/>
    <w:rsid w:val="00B41B81"/>
    <w:rsid w:val="00B44811"/>
    <w:rsid w:val="00B45449"/>
    <w:rsid w:val="00B4602C"/>
    <w:rsid w:val="00B50BD8"/>
    <w:rsid w:val="00B5179A"/>
    <w:rsid w:val="00B529F8"/>
    <w:rsid w:val="00B52F0D"/>
    <w:rsid w:val="00B55494"/>
    <w:rsid w:val="00B55503"/>
    <w:rsid w:val="00B556E2"/>
    <w:rsid w:val="00B60F85"/>
    <w:rsid w:val="00B6280E"/>
    <w:rsid w:val="00B642B0"/>
    <w:rsid w:val="00B645FD"/>
    <w:rsid w:val="00B65447"/>
    <w:rsid w:val="00B71542"/>
    <w:rsid w:val="00B73F3B"/>
    <w:rsid w:val="00B750CD"/>
    <w:rsid w:val="00B753E1"/>
    <w:rsid w:val="00B76FD0"/>
    <w:rsid w:val="00B774DC"/>
    <w:rsid w:val="00B80256"/>
    <w:rsid w:val="00B81A6D"/>
    <w:rsid w:val="00B8297C"/>
    <w:rsid w:val="00B84A75"/>
    <w:rsid w:val="00B858A3"/>
    <w:rsid w:val="00B87561"/>
    <w:rsid w:val="00B87E1C"/>
    <w:rsid w:val="00B9048F"/>
    <w:rsid w:val="00B91C94"/>
    <w:rsid w:val="00B9336F"/>
    <w:rsid w:val="00B9557A"/>
    <w:rsid w:val="00B95CB0"/>
    <w:rsid w:val="00B976B6"/>
    <w:rsid w:val="00BA34DE"/>
    <w:rsid w:val="00BA4414"/>
    <w:rsid w:val="00BA5391"/>
    <w:rsid w:val="00BA580A"/>
    <w:rsid w:val="00BA6C69"/>
    <w:rsid w:val="00BB1C27"/>
    <w:rsid w:val="00BB2A54"/>
    <w:rsid w:val="00BB3AF8"/>
    <w:rsid w:val="00BB4845"/>
    <w:rsid w:val="00BB666C"/>
    <w:rsid w:val="00BB6B27"/>
    <w:rsid w:val="00BC467C"/>
    <w:rsid w:val="00BC4934"/>
    <w:rsid w:val="00BC63FB"/>
    <w:rsid w:val="00BC6D6F"/>
    <w:rsid w:val="00BD09D9"/>
    <w:rsid w:val="00BD7563"/>
    <w:rsid w:val="00BE0BE9"/>
    <w:rsid w:val="00BE21E4"/>
    <w:rsid w:val="00BE287D"/>
    <w:rsid w:val="00BE4337"/>
    <w:rsid w:val="00BE5A7B"/>
    <w:rsid w:val="00BF3168"/>
    <w:rsid w:val="00BF7C0B"/>
    <w:rsid w:val="00C00377"/>
    <w:rsid w:val="00C019FF"/>
    <w:rsid w:val="00C02C30"/>
    <w:rsid w:val="00C04B8E"/>
    <w:rsid w:val="00C07587"/>
    <w:rsid w:val="00C11AC6"/>
    <w:rsid w:val="00C12C9B"/>
    <w:rsid w:val="00C1729C"/>
    <w:rsid w:val="00C23953"/>
    <w:rsid w:val="00C3106D"/>
    <w:rsid w:val="00C325D0"/>
    <w:rsid w:val="00C32791"/>
    <w:rsid w:val="00C35AC3"/>
    <w:rsid w:val="00C377E3"/>
    <w:rsid w:val="00C40635"/>
    <w:rsid w:val="00C44336"/>
    <w:rsid w:val="00C44D68"/>
    <w:rsid w:val="00C4528F"/>
    <w:rsid w:val="00C4773A"/>
    <w:rsid w:val="00C51857"/>
    <w:rsid w:val="00C51F93"/>
    <w:rsid w:val="00C52278"/>
    <w:rsid w:val="00C52DF6"/>
    <w:rsid w:val="00C53B1B"/>
    <w:rsid w:val="00C55B7E"/>
    <w:rsid w:val="00C55F5B"/>
    <w:rsid w:val="00C5645D"/>
    <w:rsid w:val="00C56BE2"/>
    <w:rsid w:val="00C5701A"/>
    <w:rsid w:val="00C57946"/>
    <w:rsid w:val="00C633EA"/>
    <w:rsid w:val="00C665F6"/>
    <w:rsid w:val="00C67E4A"/>
    <w:rsid w:val="00C705CB"/>
    <w:rsid w:val="00C7120E"/>
    <w:rsid w:val="00C71A8E"/>
    <w:rsid w:val="00C7475F"/>
    <w:rsid w:val="00C77FC2"/>
    <w:rsid w:val="00C80581"/>
    <w:rsid w:val="00C80C03"/>
    <w:rsid w:val="00C812C7"/>
    <w:rsid w:val="00C842CD"/>
    <w:rsid w:val="00C858B7"/>
    <w:rsid w:val="00C86619"/>
    <w:rsid w:val="00C878A6"/>
    <w:rsid w:val="00C906E9"/>
    <w:rsid w:val="00C93B91"/>
    <w:rsid w:val="00C943A2"/>
    <w:rsid w:val="00C943DA"/>
    <w:rsid w:val="00C94AA4"/>
    <w:rsid w:val="00C951DE"/>
    <w:rsid w:val="00C95297"/>
    <w:rsid w:val="00CA07E4"/>
    <w:rsid w:val="00CA28EA"/>
    <w:rsid w:val="00CA4000"/>
    <w:rsid w:val="00CA5154"/>
    <w:rsid w:val="00CA6BF4"/>
    <w:rsid w:val="00CB08BB"/>
    <w:rsid w:val="00CB0F78"/>
    <w:rsid w:val="00CB0FF3"/>
    <w:rsid w:val="00CB47D6"/>
    <w:rsid w:val="00CB4D30"/>
    <w:rsid w:val="00CB6DC2"/>
    <w:rsid w:val="00CB7679"/>
    <w:rsid w:val="00CC13E8"/>
    <w:rsid w:val="00CC2696"/>
    <w:rsid w:val="00CC34AB"/>
    <w:rsid w:val="00CC3874"/>
    <w:rsid w:val="00CC6044"/>
    <w:rsid w:val="00CC79A1"/>
    <w:rsid w:val="00CC7B54"/>
    <w:rsid w:val="00CD233A"/>
    <w:rsid w:val="00CD4F3D"/>
    <w:rsid w:val="00CE12AC"/>
    <w:rsid w:val="00CE2C20"/>
    <w:rsid w:val="00CE648D"/>
    <w:rsid w:val="00CE6C52"/>
    <w:rsid w:val="00CF0226"/>
    <w:rsid w:val="00CF1473"/>
    <w:rsid w:val="00CF517A"/>
    <w:rsid w:val="00CF5E5D"/>
    <w:rsid w:val="00CF62EA"/>
    <w:rsid w:val="00CF7925"/>
    <w:rsid w:val="00D02EF1"/>
    <w:rsid w:val="00D039D2"/>
    <w:rsid w:val="00D05C7C"/>
    <w:rsid w:val="00D05CB1"/>
    <w:rsid w:val="00D1006B"/>
    <w:rsid w:val="00D1281B"/>
    <w:rsid w:val="00D12836"/>
    <w:rsid w:val="00D13925"/>
    <w:rsid w:val="00D16770"/>
    <w:rsid w:val="00D2105B"/>
    <w:rsid w:val="00D222BA"/>
    <w:rsid w:val="00D22974"/>
    <w:rsid w:val="00D303C0"/>
    <w:rsid w:val="00D304CF"/>
    <w:rsid w:val="00D30AFC"/>
    <w:rsid w:val="00D3208B"/>
    <w:rsid w:val="00D3228D"/>
    <w:rsid w:val="00D33563"/>
    <w:rsid w:val="00D336A3"/>
    <w:rsid w:val="00D34236"/>
    <w:rsid w:val="00D34E8B"/>
    <w:rsid w:val="00D371AF"/>
    <w:rsid w:val="00D379C0"/>
    <w:rsid w:val="00D42AEA"/>
    <w:rsid w:val="00D43F81"/>
    <w:rsid w:val="00D44407"/>
    <w:rsid w:val="00D44AB4"/>
    <w:rsid w:val="00D47F3F"/>
    <w:rsid w:val="00D50F9F"/>
    <w:rsid w:val="00D51C6E"/>
    <w:rsid w:val="00D535B3"/>
    <w:rsid w:val="00D54710"/>
    <w:rsid w:val="00D547FB"/>
    <w:rsid w:val="00D56C48"/>
    <w:rsid w:val="00D5728D"/>
    <w:rsid w:val="00D575D0"/>
    <w:rsid w:val="00D61B20"/>
    <w:rsid w:val="00D63B5A"/>
    <w:rsid w:val="00D65BD7"/>
    <w:rsid w:val="00D676A2"/>
    <w:rsid w:val="00D700E2"/>
    <w:rsid w:val="00D72C80"/>
    <w:rsid w:val="00D74314"/>
    <w:rsid w:val="00D749E8"/>
    <w:rsid w:val="00D821CF"/>
    <w:rsid w:val="00D82468"/>
    <w:rsid w:val="00D82DD9"/>
    <w:rsid w:val="00D863DC"/>
    <w:rsid w:val="00D870FC"/>
    <w:rsid w:val="00D874EF"/>
    <w:rsid w:val="00D87565"/>
    <w:rsid w:val="00D90FD2"/>
    <w:rsid w:val="00D9195E"/>
    <w:rsid w:val="00D9505A"/>
    <w:rsid w:val="00D95F6B"/>
    <w:rsid w:val="00DA052A"/>
    <w:rsid w:val="00DA1069"/>
    <w:rsid w:val="00DA1CEB"/>
    <w:rsid w:val="00DA2DE3"/>
    <w:rsid w:val="00DA501B"/>
    <w:rsid w:val="00DA5DC2"/>
    <w:rsid w:val="00DB68F4"/>
    <w:rsid w:val="00DC0894"/>
    <w:rsid w:val="00DC1C6A"/>
    <w:rsid w:val="00DC41B2"/>
    <w:rsid w:val="00DC5D95"/>
    <w:rsid w:val="00DC5FAA"/>
    <w:rsid w:val="00DC77D1"/>
    <w:rsid w:val="00DD3A8F"/>
    <w:rsid w:val="00DD5D75"/>
    <w:rsid w:val="00DE0215"/>
    <w:rsid w:val="00DE021B"/>
    <w:rsid w:val="00DE07AB"/>
    <w:rsid w:val="00DE0E4A"/>
    <w:rsid w:val="00DE211C"/>
    <w:rsid w:val="00DE4766"/>
    <w:rsid w:val="00DE4D03"/>
    <w:rsid w:val="00DE5229"/>
    <w:rsid w:val="00DF1D31"/>
    <w:rsid w:val="00DF4F8F"/>
    <w:rsid w:val="00DF554B"/>
    <w:rsid w:val="00DF6582"/>
    <w:rsid w:val="00E001E2"/>
    <w:rsid w:val="00E01A4F"/>
    <w:rsid w:val="00E0559C"/>
    <w:rsid w:val="00E10A5D"/>
    <w:rsid w:val="00E121B0"/>
    <w:rsid w:val="00E1502E"/>
    <w:rsid w:val="00E154B4"/>
    <w:rsid w:val="00E17EB8"/>
    <w:rsid w:val="00E200FA"/>
    <w:rsid w:val="00E2046F"/>
    <w:rsid w:val="00E20BDF"/>
    <w:rsid w:val="00E237B2"/>
    <w:rsid w:val="00E26758"/>
    <w:rsid w:val="00E2760B"/>
    <w:rsid w:val="00E27927"/>
    <w:rsid w:val="00E33145"/>
    <w:rsid w:val="00E3561D"/>
    <w:rsid w:val="00E358BD"/>
    <w:rsid w:val="00E35B70"/>
    <w:rsid w:val="00E36E6F"/>
    <w:rsid w:val="00E4064C"/>
    <w:rsid w:val="00E42666"/>
    <w:rsid w:val="00E436BE"/>
    <w:rsid w:val="00E43EF7"/>
    <w:rsid w:val="00E44FE8"/>
    <w:rsid w:val="00E54B5A"/>
    <w:rsid w:val="00E57A9E"/>
    <w:rsid w:val="00E60F9D"/>
    <w:rsid w:val="00E61095"/>
    <w:rsid w:val="00E62366"/>
    <w:rsid w:val="00E651C1"/>
    <w:rsid w:val="00E65A79"/>
    <w:rsid w:val="00E71626"/>
    <w:rsid w:val="00E741EB"/>
    <w:rsid w:val="00E765FE"/>
    <w:rsid w:val="00E76D84"/>
    <w:rsid w:val="00E8030E"/>
    <w:rsid w:val="00E81818"/>
    <w:rsid w:val="00E8276A"/>
    <w:rsid w:val="00E878CC"/>
    <w:rsid w:val="00E94059"/>
    <w:rsid w:val="00E95FB5"/>
    <w:rsid w:val="00E960E6"/>
    <w:rsid w:val="00E96EA1"/>
    <w:rsid w:val="00EA1BC6"/>
    <w:rsid w:val="00EA309C"/>
    <w:rsid w:val="00EA50D3"/>
    <w:rsid w:val="00EA6C1B"/>
    <w:rsid w:val="00EB474C"/>
    <w:rsid w:val="00EB54CA"/>
    <w:rsid w:val="00EB5853"/>
    <w:rsid w:val="00EB7CC9"/>
    <w:rsid w:val="00EC1A34"/>
    <w:rsid w:val="00EC1A6A"/>
    <w:rsid w:val="00EC459D"/>
    <w:rsid w:val="00EC513B"/>
    <w:rsid w:val="00ED145E"/>
    <w:rsid w:val="00ED5A8D"/>
    <w:rsid w:val="00ED622A"/>
    <w:rsid w:val="00ED6AFF"/>
    <w:rsid w:val="00ED77B8"/>
    <w:rsid w:val="00EE1C7E"/>
    <w:rsid w:val="00EF162F"/>
    <w:rsid w:val="00EF3573"/>
    <w:rsid w:val="00EF3FEF"/>
    <w:rsid w:val="00EF58C7"/>
    <w:rsid w:val="00EF79C9"/>
    <w:rsid w:val="00F01C02"/>
    <w:rsid w:val="00F03335"/>
    <w:rsid w:val="00F107E2"/>
    <w:rsid w:val="00F11440"/>
    <w:rsid w:val="00F12921"/>
    <w:rsid w:val="00F12AA3"/>
    <w:rsid w:val="00F13D07"/>
    <w:rsid w:val="00F14850"/>
    <w:rsid w:val="00F148A5"/>
    <w:rsid w:val="00F156FB"/>
    <w:rsid w:val="00F15B9D"/>
    <w:rsid w:val="00F17972"/>
    <w:rsid w:val="00F21B55"/>
    <w:rsid w:val="00F23484"/>
    <w:rsid w:val="00F25C2B"/>
    <w:rsid w:val="00F3172C"/>
    <w:rsid w:val="00F31EAB"/>
    <w:rsid w:val="00F36497"/>
    <w:rsid w:val="00F37694"/>
    <w:rsid w:val="00F40BB2"/>
    <w:rsid w:val="00F40D5B"/>
    <w:rsid w:val="00F43F05"/>
    <w:rsid w:val="00F44037"/>
    <w:rsid w:val="00F45CE6"/>
    <w:rsid w:val="00F470F2"/>
    <w:rsid w:val="00F47A57"/>
    <w:rsid w:val="00F50DC5"/>
    <w:rsid w:val="00F57241"/>
    <w:rsid w:val="00F6108A"/>
    <w:rsid w:val="00F62C7F"/>
    <w:rsid w:val="00F62D35"/>
    <w:rsid w:val="00F62FB2"/>
    <w:rsid w:val="00F63B60"/>
    <w:rsid w:val="00F64B72"/>
    <w:rsid w:val="00F65507"/>
    <w:rsid w:val="00F65FEA"/>
    <w:rsid w:val="00F664AA"/>
    <w:rsid w:val="00F72CCD"/>
    <w:rsid w:val="00F75389"/>
    <w:rsid w:val="00F755A4"/>
    <w:rsid w:val="00F818B3"/>
    <w:rsid w:val="00F83399"/>
    <w:rsid w:val="00F85D47"/>
    <w:rsid w:val="00F86855"/>
    <w:rsid w:val="00F86F69"/>
    <w:rsid w:val="00F91224"/>
    <w:rsid w:val="00F9349E"/>
    <w:rsid w:val="00F96EFA"/>
    <w:rsid w:val="00F97C68"/>
    <w:rsid w:val="00FA210C"/>
    <w:rsid w:val="00FA2282"/>
    <w:rsid w:val="00FA3A8A"/>
    <w:rsid w:val="00FA7170"/>
    <w:rsid w:val="00FB057A"/>
    <w:rsid w:val="00FB1E82"/>
    <w:rsid w:val="00FB3295"/>
    <w:rsid w:val="00FB7D26"/>
    <w:rsid w:val="00FC0099"/>
    <w:rsid w:val="00FC0CA5"/>
    <w:rsid w:val="00FC6AA1"/>
    <w:rsid w:val="00FC74DF"/>
    <w:rsid w:val="00FD2AA9"/>
    <w:rsid w:val="00FD4BFE"/>
    <w:rsid w:val="00FD5020"/>
    <w:rsid w:val="00FD58E8"/>
    <w:rsid w:val="00FD5FD5"/>
    <w:rsid w:val="00FD6092"/>
    <w:rsid w:val="00FE184C"/>
    <w:rsid w:val="00FE195E"/>
    <w:rsid w:val="00FE4F58"/>
    <w:rsid w:val="00FE5E75"/>
    <w:rsid w:val="00FE72F1"/>
    <w:rsid w:val="00FE74E6"/>
    <w:rsid w:val="00FE7CC9"/>
    <w:rsid w:val="00FF676C"/>
    <w:rsid w:val="00FF6C9B"/>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表段落11"/>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3"/>
    <w:uiPriority w:val="34"/>
    <w:qFormat/>
    <w:locked/>
    <w:rsid w:val="009C2730"/>
    <w:rPr>
      <w:rFonts w:ascii="Times New Roman" w:eastAsia="宋体" w:hAnsi="Times New Roman" w:cs="Times New Roman"/>
    </w:rPr>
  </w:style>
  <w:style w:type="paragraph" w:styleId="af5">
    <w:name w:val="Normal (Web)"/>
    <w:basedOn w:val="a"/>
    <w:uiPriority w:val="99"/>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package" Target="embeddings/Microsoft_Visio___.vsdx"/><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3.wmf"/><Relationship Id="rId19" Type="http://schemas.openxmlformats.org/officeDocument/2006/relationships/oleObject" Target="embeddings/Microsoft_Visio_2003-2010___.vsd"/><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4130</Words>
  <Characters>23544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2020-10-23T03:50:00Z</dcterms:created>
  <dcterms:modified xsi:type="dcterms:W3CDTF">2020-10-23T11:10:00Z</dcterms:modified>
</cp:coreProperties>
</file>